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PBrush" ShapeID="ole_rId2" DrawAspect="Content" ObjectID="_510313249"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sz w:val="28"/>
          <w:szCs w:val="28"/>
        </w:rPr>
      </w:pPr>
      <w:r>
        <w:rPr>
          <w:sz w:val="28"/>
          <w:szCs w:val="28"/>
        </w:rPr>
        <w:t>Про передачу громадянину Скопюку А.П.</w:t>
      </w:r>
    </w:p>
    <w:p>
      <w:pPr>
        <w:pStyle w:val="Normal"/>
        <w:overflowPunct w:val="true"/>
        <w:ind w:right="-868" w:hanging="0"/>
        <w:jc w:val="both"/>
        <w:rPr>
          <w:sz w:val="28"/>
          <w:szCs w:val="28"/>
        </w:rPr>
      </w:pPr>
      <w:r>
        <w:rPr>
          <w:sz w:val="28"/>
          <w:szCs w:val="28"/>
        </w:rPr>
        <w:t>безоплатно</w:t>
      </w:r>
      <w:r>
        <w:rPr>
          <w:sz w:val="36"/>
          <w:szCs w:val="36"/>
        </w:rPr>
        <w:t xml:space="preserve"> </w:t>
      </w:r>
      <w:r>
        <w:rPr>
          <w:sz w:val="28"/>
          <w:szCs w:val="28"/>
        </w:rPr>
        <w:t>у</w:t>
      </w:r>
      <w:r>
        <w:rPr>
          <w:sz w:val="36"/>
          <w:szCs w:val="36"/>
        </w:rPr>
        <w:t xml:space="preserve"> </w:t>
      </w:r>
      <w:r>
        <w:rPr>
          <w:sz w:val="28"/>
          <w:szCs w:val="28"/>
        </w:rPr>
        <w:t>власність</w:t>
      </w:r>
      <w:r>
        <w:rPr>
          <w:sz w:val="32"/>
          <w:szCs w:val="32"/>
        </w:rPr>
        <w:t xml:space="preserve"> </w:t>
      </w:r>
      <w:r>
        <w:rPr>
          <w:sz w:val="28"/>
          <w:szCs w:val="28"/>
        </w:rPr>
        <w:t>земельної</w:t>
      </w:r>
      <w:r>
        <w:rPr>
          <w:sz w:val="36"/>
          <w:szCs w:val="36"/>
        </w:rPr>
        <w:t xml:space="preserve"> </w:t>
      </w:r>
      <w:r>
        <w:rPr>
          <w:sz w:val="28"/>
          <w:szCs w:val="28"/>
        </w:rPr>
        <w:t>ділянки</w:t>
      </w:r>
    </w:p>
    <w:p>
      <w:pPr>
        <w:pStyle w:val="Normal"/>
        <w:overflowPunct w:val="true"/>
        <w:ind w:right="-868" w:hanging="0"/>
        <w:jc w:val="both"/>
        <w:rPr>
          <w:sz w:val="28"/>
          <w:szCs w:val="28"/>
        </w:rPr>
      </w:pPr>
      <w:r>
        <w:rPr>
          <w:sz w:val="28"/>
          <w:szCs w:val="28"/>
        </w:rPr>
        <w:t>для</w:t>
      </w:r>
      <w:r>
        <w:rPr>
          <w:sz w:val="36"/>
          <w:szCs w:val="36"/>
        </w:rPr>
        <w:t xml:space="preserve"> </w:t>
      </w:r>
      <w:r>
        <w:rPr>
          <w:sz w:val="28"/>
          <w:szCs w:val="28"/>
        </w:rPr>
        <w:t>будівництва</w:t>
      </w:r>
      <w:r>
        <w:rPr>
          <w:sz w:val="36"/>
          <w:szCs w:val="36"/>
        </w:rPr>
        <w:t xml:space="preserve"> </w:t>
      </w:r>
      <w:r>
        <w:rPr>
          <w:sz w:val="28"/>
          <w:szCs w:val="28"/>
        </w:rPr>
        <w:t>і</w:t>
      </w:r>
      <w:r>
        <w:rPr>
          <w:sz w:val="36"/>
          <w:szCs w:val="36"/>
        </w:rPr>
        <w:t xml:space="preserve"> </w:t>
      </w:r>
      <w:r>
        <w:rPr>
          <w:sz w:val="28"/>
          <w:szCs w:val="28"/>
        </w:rPr>
        <w:t>обслуговування</w:t>
      </w:r>
      <w:r>
        <w:rPr>
          <w:sz w:val="36"/>
          <w:szCs w:val="36"/>
        </w:rPr>
        <w:t xml:space="preserve"> </w:t>
      </w:r>
      <w:r>
        <w:rPr>
          <w:sz w:val="28"/>
          <w:szCs w:val="28"/>
        </w:rPr>
        <w:t>житло-</w:t>
      </w:r>
    </w:p>
    <w:p>
      <w:pPr>
        <w:pStyle w:val="Normal"/>
        <w:overflowPunct w:val="true"/>
        <w:ind w:right="-868" w:hanging="0"/>
        <w:jc w:val="both"/>
        <w:rPr>
          <w:sz w:val="28"/>
          <w:szCs w:val="28"/>
        </w:rPr>
      </w:pPr>
      <w:r>
        <w:rPr>
          <w:sz w:val="28"/>
          <w:szCs w:val="28"/>
        </w:rPr>
        <w:t>вого</w:t>
      </w:r>
      <w:r>
        <w:rPr>
          <w:sz w:val="32"/>
          <w:szCs w:val="32"/>
        </w:rPr>
        <w:t xml:space="preserve">  </w:t>
      </w:r>
      <w:r>
        <w:rPr>
          <w:sz w:val="28"/>
          <w:szCs w:val="28"/>
        </w:rPr>
        <w:t>будинку,</w:t>
      </w:r>
      <w:r>
        <w:rPr>
          <w:sz w:val="30"/>
          <w:szCs w:val="30"/>
        </w:rPr>
        <w:t xml:space="preserve">  </w:t>
      </w:r>
      <w:r>
        <w:rPr>
          <w:sz w:val="28"/>
          <w:szCs w:val="28"/>
        </w:rPr>
        <w:t>господарських  будівель  і</w:t>
      </w:r>
    </w:p>
    <w:p>
      <w:pPr>
        <w:pStyle w:val="Normal"/>
        <w:overflowPunct w:val="true"/>
        <w:ind w:right="-868" w:hanging="0"/>
        <w:jc w:val="both"/>
        <w:rPr>
          <w:sz w:val="28"/>
          <w:szCs w:val="28"/>
        </w:rPr>
      </w:pPr>
      <w:r>
        <w:rPr>
          <w:sz w:val="28"/>
          <w:szCs w:val="28"/>
        </w:rPr>
        <w:t>споруд   (присадибна  ділянка)  (02.01)</w:t>
      </w:r>
      <w:r>
        <w:rPr>
          <w:sz w:val="30"/>
          <w:szCs w:val="30"/>
        </w:rPr>
        <w:t xml:space="preserve">  </w:t>
      </w:r>
      <w:r>
        <w:rPr>
          <w:sz w:val="28"/>
          <w:szCs w:val="28"/>
        </w:rPr>
        <w:t>на</w:t>
      </w:r>
    </w:p>
    <w:p>
      <w:pPr>
        <w:pStyle w:val="Normal"/>
        <w:overflowPunct w:val="true"/>
        <w:ind w:right="-868" w:hanging="0"/>
        <w:jc w:val="both"/>
        <w:rPr>
          <w:sz w:val="28"/>
          <w:szCs w:val="28"/>
        </w:rPr>
      </w:pPr>
      <w:r>
        <w:rPr>
          <w:sz w:val="28"/>
          <w:szCs w:val="28"/>
        </w:rPr>
        <w:t>вул. Гнатенка Івана</w:t>
      </w:r>
      <w:r>
        <w:rPr>
          <w:spacing w:val="-4"/>
          <w:sz w:val="28"/>
          <w:szCs w:val="28"/>
        </w:rPr>
        <w:t>, 19  у</w:t>
      </w:r>
      <w:r>
        <w:rPr>
          <w:spacing w:val="-4"/>
          <w:sz w:val="36"/>
          <w:szCs w:val="36"/>
        </w:rPr>
        <w:t xml:space="preserve"> </w:t>
      </w:r>
      <w:r>
        <w:rPr>
          <w:spacing w:val="-4"/>
          <w:sz w:val="28"/>
          <w:szCs w:val="28"/>
        </w:rPr>
        <w:t xml:space="preserve">с. Шепель </w:t>
      </w:r>
      <w:r>
        <w:rPr>
          <w:spacing w:val="-4"/>
          <w:sz w:val="28"/>
          <w:szCs w:val="28"/>
        </w:rPr>
        <w:t>Луць-</w:t>
      </w:r>
    </w:p>
    <w:p>
      <w:pPr>
        <w:pStyle w:val="Normal"/>
        <w:overflowPunct w:val="true"/>
        <w:ind w:right="-868" w:hanging="0"/>
        <w:jc w:val="both"/>
        <w:rPr>
          <w:sz w:val="28"/>
          <w:szCs w:val="28"/>
        </w:rPr>
      </w:pPr>
      <w:r>
        <w:rPr>
          <w:spacing w:val="-4"/>
          <w:sz w:val="28"/>
          <w:szCs w:val="28"/>
        </w:rPr>
        <w:t xml:space="preserve">кого району </w:t>
      </w:r>
      <w:r>
        <w:rPr>
          <w:sz w:val="28"/>
          <w:szCs w:val="28"/>
        </w:rPr>
        <w:t>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 xml:space="preserve">Розглянувши заяву громадянина Скопюка Анатолія Петровича щодо передачі безоплатно у власність земельної ділянки площею 0,2500 га на </w:t>
      </w:r>
      <w:r>
        <w:rPr>
          <w:spacing w:val="-4"/>
          <w:szCs w:val="28"/>
        </w:rPr>
        <w:t>вул. Гнатенка Івана, 19</w:t>
      </w:r>
      <w:r>
        <w:rPr>
          <w:spacing w:val="-4"/>
          <w:sz w:val="32"/>
          <w:szCs w:val="32"/>
        </w:rPr>
        <w:t xml:space="preserve"> </w:t>
      </w:r>
      <w:r>
        <w:rPr>
          <w:spacing w:val="-4"/>
          <w:szCs w:val="28"/>
        </w:rPr>
        <w:t>у с.</w:t>
      </w:r>
      <w:r>
        <w:rPr>
          <w:spacing w:val="-4"/>
          <w:sz w:val="30"/>
          <w:szCs w:val="30"/>
        </w:rPr>
        <w:t> Шепель</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ділянка) (02.01), витяг з Державного земельного кадастру про земельну ділянку від 16.09.2024 № НВ-7100554562024,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w:t>
      </w:r>
      <w:r>
        <w:rPr>
          <w:spacing w:val="-4"/>
          <w:sz w:val="32"/>
          <w:szCs w:val="32"/>
        </w:rPr>
        <w:t xml:space="preserve"> </w:t>
      </w:r>
      <w:r>
        <w:rPr>
          <w:spacing w:val="-4"/>
          <w:szCs w:val="28"/>
        </w:rPr>
        <w:t>вул. Гнатенка Івана, 19</w:t>
      </w:r>
      <w:r>
        <w:rPr>
          <w:spacing w:val="-4"/>
          <w:sz w:val="32"/>
          <w:szCs w:val="32"/>
        </w:rPr>
        <w:t xml:space="preserve"> </w:t>
      </w:r>
      <w:r>
        <w:rPr>
          <w:spacing w:val="-4"/>
          <w:szCs w:val="28"/>
        </w:rPr>
        <w:t>у с.</w:t>
      </w:r>
      <w:r>
        <w:rPr>
          <w:spacing w:val="-4"/>
          <w:sz w:val="30"/>
          <w:szCs w:val="30"/>
        </w:rPr>
        <w:t> Шепель</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Cs w:val="28"/>
          <w:shd w:fill="FFFFFF" w:val="clear"/>
          <w:vertAlign w:val="superscript"/>
        </w:rPr>
        <w:t>-1</w:t>
      </w:r>
      <w:r>
        <w:rPr>
          <w:bCs/>
          <w:color w:val="000000"/>
          <w:spacing w:val="-4"/>
          <w:szCs w:val="28"/>
          <w:shd w:fill="FFFFFF" w:val="clear"/>
        </w:rPr>
        <w:t xml:space="preserve"> розділу </w:t>
      </w:r>
      <w:r>
        <w:rPr>
          <w:bCs/>
          <w:color w:val="000000"/>
          <w:spacing w:val="-4"/>
          <w:szCs w:val="28"/>
          <w:shd w:fill="FFFFFF" w:val="clear"/>
          <w:lang w:val="en-US"/>
        </w:rPr>
        <w:t>V</w:t>
      </w:r>
      <w:r>
        <w:rPr>
          <w:bCs/>
          <w:color w:val="000000"/>
          <w:spacing w:val="-4"/>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громадянину Скопюку Анатолію Петровичу технічну документацію із землеустрою щодо встановлення (відновлення) меж земельної ділянки в натурі (на місцевості) на </w:t>
      </w:r>
      <w:r>
        <w:rPr>
          <w:spacing w:val="-4"/>
          <w:szCs w:val="28"/>
        </w:rPr>
        <w:t>вул. Гнатенка Івана, 19</w:t>
      </w:r>
      <w:r>
        <w:rPr>
          <w:spacing w:val="-4"/>
          <w:sz w:val="32"/>
          <w:szCs w:val="32"/>
        </w:rPr>
        <w:t xml:space="preserve"> </w:t>
      </w:r>
      <w:r>
        <w:rPr>
          <w:spacing w:val="-4"/>
          <w:szCs w:val="28"/>
        </w:rPr>
        <w:t>у с.</w:t>
      </w:r>
      <w:r>
        <w:rPr>
          <w:spacing w:val="-4"/>
          <w:sz w:val="30"/>
          <w:szCs w:val="30"/>
        </w:rPr>
        <w:t> Шепель</w:t>
      </w:r>
      <w:r>
        <w:rPr>
          <w:szCs w:val="28"/>
        </w:rPr>
        <w:t xml:space="preserve"> Луцького району Волинської області, площею 0,2500 га, з кадастровим номером 0722887500:01:001:0048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громадянину Скопюку Анатолію Петровичу безоплатно у власність земельну ділянку на </w:t>
      </w:r>
      <w:r>
        <w:rPr>
          <w:spacing w:val="-4"/>
          <w:szCs w:val="28"/>
        </w:rPr>
        <w:t>вул. Гнатенка Івана, 19</w:t>
      </w:r>
      <w:r>
        <w:rPr>
          <w:spacing w:val="-4"/>
          <w:sz w:val="32"/>
          <w:szCs w:val="32"/>
        </w:rPr>
        <w:t xml:space="preserve"> </w:t>
      </w:r>
      <w:r>
        <w:rPr>
          <w:spacing w:val="-4"/>
          <w:szCs w:val="28"/>
        </w:rPr>
        <w:t xml:space="preserve">у с. </w:t>
      </w:r>
      <w:r>
        <w:rPr>
          <w:spacing w:val="-4"/>
          <w:sz w:val="30"/>
          <w:szCs w:val="30"/>
        </w:rPr>
        <w:t>Шепель</w:t>
      </w:r>
      <w:r>
        <w:rPr>
          <w:szCs w:val="28"/>
        </w:rPr>
        <w:t xml:space="preserve"> Луцького району Волинської області, площею 0,2500 га, з кадастровим номером 0722887500:01</w:t>
      </w:r>
      <w:bookmarkStart w:id="0" w:name="_GoBack"/>
      <w:bookmarkEnd w:id="0"/>
      <w:r>
        <w:rPr>
          <w:szCs w:val="28"/>
        </w:rPr>
        <w:t>:001:0048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pPr>
      <w:r>
        <w:rPr>
          <w:szCs w:val="28"/>
        </w:rPr>
        <w:t>3. Зобов’язати громадянина Скопюка Анатолія Петровича:</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w:t>
      </w:r>
      <w:r>
        <w:rPr>
          <w:szCs w:val="28"/>
        </w:rPr>
        <w:t>атті</w:t>
      </w:r>
      <w:r>
        <w:rPr>
          <w:szCs w:val="28"/>
        </w:rPr>
        <w:t xml:space="preserve">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bidi="ar-SA" w:val="uk-UA" w:eastAsia="zh-CN"/>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customStyle="1">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Application>LibreOffice/7.1.2.2$Windows_X86_64 LibreOffice_project/8a45595d069ef5570103caea1b71cc9d82b2aae4</Application>
  <AppVersion>15.0000</AppVersion>
  <Pages>2</Pages>
  <Words>460</Words>
  <Characters>3041</Characters>
  <CharactersWithSpaces>3706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2024-09-24T08:31:00Z</dcterms:created>
  <dc:creator>burko</dc:creator>
  <dc:description/>
  <dc:language>uk-UA</dc:language>
  <cp:lastModifiedBy/>
  <cp:lastPrinted>2024-07-04T15:33:00Z</cp:lastPrinted>
  <dcterms:modified xsi:type="dcterms:W3CDTF">2024-09-24T14:43:13Z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file>