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5005" cy="675005"/>
                <wp:effectExtent l="0" t="0" r="0" b="0"/>
                <wp:wrapNone/>
                <wp:docPr id="1" name="shapetype_ole_rId2"/>
                <a:graphic xmlns:a="http://schemas.openxmlformats.org/drawingml/2006/main">
                  <a:graphicData uri="http://schemas.microsoft.com/office/word/2010/wordprocessingShape">
                    <wps:wsp>
                      <wps:cNvSpPr/>
                      <wps:spPr>
                        <a:xfrm>
                          <a:off x="0" y="0"/>
                          <a:ext cx="674280" cy="674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05pt;height:53.05pt;mso-wrap-style:none;v-text-anchor:middle">
                <v:fill o:detectmouseclick="t" on="false"/>
                <v:stroke color="#3465a4" joinstyle="round" endcap="flat"/>
                <w10:wrap type="none"/>
              </v:rect>
            </w:pict>
          </mc:Fallback>
        </mc:AlternateContent>
        <mc:AlternateContent>
          <mc:Choice Requires="wps">
            <w:drawing>
              <wp:anchor behindDoc="0" distT="0" distB="0" distL="114300" distR="114300" simplePos="0" locked="0" layoutInCell="0" allowOverlap="1" relativeHeight="3">
                <wp:simplePos x="0" y="0"/>
                <wp:positionH relativeFrom="column">
                  <wp:posOffset>635</wp:posOffset>
                </wp:positionH>
                <wp:positionV relativeFrom="paragraph">
                  <wp:posOffset>635</wp:posOffset>
                </wp:positionV>
                <wp:extent cx="635635" cy="635635"/>
                <wp:effectExtent l="0" t="0" r="0" b="0"/>
                <wp:wrapNone/>
                <wp:docPr id="2"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shapetype_ole_rId2" stroked="f" style="position:absolute;margin-left:0.05pt;margin-top:0pt;width:49.95pt;height:49.95pt;mso-wrap-style:none;v-text-anchor:middle" type="shapetype_75">
                <v:fill o:detectmouseclick="t" on="false"/>
                <v:stroke color="#3465a4" joinstyle="round" endcap="flat"/>
                <w10:wrap type="none"/>
              </v:shape>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35pt;height:58.85pt;mso-wrap-distance-right:0pt" filled="t" fillcolor="#FFFFFF" o:ole="">
            <v:imagedata r:id="rId3" o:title=""/>
          </v:shape>
          <o:OLEObject Type="Embed" ProgID="PBrush" ShapeID="ole_rId2" DrawAspect="Content" ObjectID="_103014620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 громадянці  Соболєвій Л.Ф.</w:t>
      </w:r>
    </w:p>
    <w:p>
      <w:pPr>
        <w:pStyle w:val="Normal"/>
        <w:widowControl w:val="false"/>
        <w:tabs>
          <w:tab w:val="clear" w:pos="709"/>
          <w:tab w:val="left" w:pos="4395" w:leader="none"/>
          <w:tab w:val="left" w:pos="4678" w:leader="none"/>
          <w:tab w:val="left" w:pos="4962" w:leader="none"/>
        </w:tabs>
        <w:rPr>
          <w:szCs w:val="28"/>
        </w:rPr>
      </w:pPr>
      <w:r>
        <w:rPr>
          <w:szCs w:val="28"/>
        </w:rPr>
        <w:t xml:space="preserve">дозволу на  розроблення  </w:t>
      </w:r>
      <w:r>
        <w:rPr>
          <w:spacing w:val="-2"/>
          <w:szCs w:val="28"/>
        </w:rPr>
        <w:t xml:space="preserve">технічної  </w:t>
      </w:r>
      <w:r>
        <w:rPr>
          <w:szCs w:val="28"/>
        </w:rPr>
        <w:t>доку-</w:t>
      </w:r>
    </w:p>
    <w:p>
      <w:pPr>
        <w:pStyle w:val="Normal"/>
        <w:widowControl w:val="false"/>
        <w:tabs>
          <w:tab w:val="clear" w:pos="709"/>
          <w:tab w:val="left" w:pos="4395" w:leader="none"/>
          <w:tab w:val="left" w:pos="4678" w:leader="none"/>
          <w:tab w:val="left" w:pos="4962" w:leader="none"/>
        </w:tabs>
        <w:rPr>
          <w:szCs w:val="28"/>
        </w:rPr>
      </w:pPr>
      <w:r>
        <w:rPr>
          <w:szCs w:val="28"/>
        </w:rPr>
        <w:t>мен</w:t>
      </w:r>
      <w:r>
        <w:rPr>
          <w:spacing w:val="-10"/>
          <w:szCs w:val="28"/>
        </w:rPr>
        <w:t xml:space="preserve">тації  із </w:t>
      </w:r>
      <w:r>
        <w:rPr>
          <w:szCs w:val="28"/>
        </w:rPr>
        <w:t xml:space="preserve"> </w:t>
      </w:r>
      <w:r>
        <w:rPr>
          <w:spacing w:val="-10"/>
          <w:szCs w:val="28"/>
        </w:rPr>
        <w:t>землеустрою щодо встановлення</w:t>
      </w:r>
    </w:p>
    <w:p>
      <w:pPr>
        <w:pStyle w:val="Normal"/>
        <w:widowControl w:val="false"/>
        <w:tabs>
          <w:tab w:val="clear" w:pos="709"/>
          <w:tab w:val="left" w:pos="4395" w:leader="none"/>
          <w:tab w:val="left" w:pos="4678" w:leader="none"/>
          <w:tab w:val="left" w:pos="4962" w:leader="none"/>
        </w:tabs>
        <w:rPr>
          <w:spacing w:val="-6"/>
          <w:szCs w:val="28"/>
        </w:rPr>
      </w:pPr>
      <w:r>
        <w:rPr>
          <w:szCs w:val="28"/>
        </w:rPr>
        <w:t xml:space="preserve">(відновлення) меж земельної </w:t>
      </w:r>
      <w:r>
        <w:rPr>
          <w:spacing w:val="-6"/>
          <w:szCs w:val="28"/>
        </w:rPr>
        <w:t>ділянки в на-</w:t>
      </w:r>
    </w:p>
    <w:p>
      <w:pPr>
        <w:pStyle w:val="Normal"/>
        <w:widowControl w:val="false"/>
        <w:tabs>
          <w:tab w:val="clear" w:pos="709"/>
          <w:tab w:val="left" w:pos="4395" w:leader="none"/>
          <w:tab w:val="left" w:pos="4678" w:leader="none"/>
          <w:tab w:val="left" w:pos="4962" w:leader="none"/>
        </w:tabs>
        <w:rPr>
          <w:szCs w:val="28"/>
        </w:rPr>
      </w:pPr>
      <w:r>
        <w:rPr>
          <w:spacing w:val="-6"/>
          <w:szCs w:val="28"/>
        </w:rPr>
        <w:t>турі</w:t>
      </w:r>
      <w:r>
        <w:rPr>
          <w:spacing w:val="-6"/>
          <w:sz w:val="20"/>
          <w:szCs w:val="20"/>
        </w:rPr>
        <w:t xml:space="preserve"> </w:t>
      </w:r>
      <w:r>
        <w:rPr>
          <w:spacing w:val="-6"/>
          <w:szCs w:val="28"/>
        </w:rPr>
        <w:t>(на</w:t>
      </w:r>
      <w:r>
        <w:rPr>
          <w:spacing w:val="-6"/>
          <w:sz w:val="20"/>
          <w:szCs w:val="20"/>
        </w:rPr>
        <w:t xml:space="preserve"> </w:t>
      </w:r>
      <w:r>
        <w:rPr>
          <w:spacing w:val="-6"/>
          <w:szCs w:val="28"/>
        </w:rPr>
        <w:t>місцевості)</w:t>
      </w:r>
      <w:r>
        <w:rPr>
          <w:sz w:val="20"/>
          <w:szCs w:val="20"/>
        </w:rPr>
        <w:t xml:space="preserve"> </w:t>
      </w:r>
      <w:r>
        <w:rPr>
          <w:spacing w:val="-6"/>
          <w:szCs w:val="28"/>
        </w:rPr>
        <w:t>на</w:t>
      </w:r>
      <w:r>
        <w:rPr>
          <w:spacing w:val="-6"/>
          <w:sz w:val="20"/>
          <w:szCs w:val="20"/>
        </w:rPr>
        <w:t xml:space="preserve"> </w:t>
      </w:r>
      <w:r>
        <w:rPr>
          <w:spacing w:val="-6"/>
          <w:szCs w:val="28"/>
        </w:rPr>
        <w:t>земельну</w:t>
      </w:r>
      <w:r>
        <w:rPr>
          <w:spacing w:val="-6"/>
          <w:sz w:val="20"/>
          <w:szCs w:val="20"/>
        </w:rPr>
        <w:t xml:space="preserve"> </w:t>
      </w:r>
      <w:r>
        <w:rPr>
          <w:spacing w:val="-4"/>
          <w:szCs w:val="28"/>
        </w:rPr>
        <w:t>частку</w:t>
      </w:r>
      <w:r>
        <w:rPr>
          <w:spacing w:val="-4"/>
          <w:sz w:val="20"/>
          <w:szCs w:val="20"/>
        </w:rPr>
        <w:t xml:space="preserve"> </w:t>
      </w:r>
      <w:r>
        <w:rPr>
          <w:spacing w:val="-4"/>
          <w:szCs w:val="28"/>
        </w:rPr>
        <w:t>(пай)</w:t>
      </w:r>
      <w:r>
        <w:rPr>
          <w:spacing w:val="-4"/>
          <w:sz w:val="24"/>
        </w:rPr>
        <w:t xml:space="preserve"> </w:t>
      </w:r>
    </w:p>
    <w:p>
      <w:pPr>
        <w:pStyle w:val="Normal"/>
        <w:widowControl w:val="false"/>
        <w:tabs>
          <w:tab w:val="clear" w:pos="709"/>
          <w:tab w:val="left" w:pos="4395" w:leader="none"/>
          <w:tab w:val="left" w:pos="4678" w:leader="none"/>
          <w:tab w:val="left" w:pos="4962" w:leader="none"/>
        </w:tabs>
        <w:rPr>
          <w:szCs w:val="28"/>
        </w:rPr>
      </w:pPr>
      <w:r>
        <w:rPr>
          <w:spacing w:val="-4"/>
          <w:szCs w:val="28"/>
        </w:rPr>
        <w:t>№</w:t>
      </w:r>
      <w:r>
        <w:rPr>
          <w:spacing w:val="-4"/>
          <w:sz w:val="20"/>
          <w:szCs w:val="20"/>
        </w:rPr>
        <w:t> </w:t>
      </w:r>
      <w:r>
        <w:rPr>
          <w:spacing w:val="-4"/>
          <w:szCs w:val="28"/>
        </w:rPr>
        <w:t>833</w:t>
      </w:r>
      <w:r>
        <w:rPr>
          <w:spacing w:val="-4"/>
          <w:sz w:val="20"/>
          <w:szCs w:val="20"/>
        </w:rPr>
        <w:t xml:space="preserve"> </w:t>
      </w:r>
      <w:r>
        <w:rPr>
          <w:spacing w:val="-4"/>
          <w:szCs w:val="28"/>
        </w:rPr>
        <w:t>(багаторічні</w:t>
      </w:r>
      <w:r>
        <w:rPr>
          <w:sz w:val="20"/>
          <w:szCs w:val="20"/>
        </w:rPr>
        <w:t xml:space="preserve"> </w:t>
      </w:r>
      <w:r>
        <w:rPr>
          <w:spacing w:val="-4"/>
          <w:szCs w:val="28"/>
        </w:rPr>
        <w:t>насадження</w:t>
      </w:r>
      <w:r>
        <w:rPr>
          <w:spacing w:val="-4"/>
          <w:sz w:val="16"/>
          <w:szCs w:val="16"/>
        </w:rPr>
        <w:t xml:space="preserve"> </w:t>
      </w:r>
      <w:r>
        <w:rPr>
          <w:spacing w:val="-4"/>
          <w:szCs w:val="28"/>
        </w:rPr>
        <w:t>—</w:t>
      </w:r>
      <w:r>
        <w:rPr>
          <w:spacing w:val="-4"/>
          <w:sz w:val="16"/>
          <w:szCs w:val="16"/>
        </w:rPr>
        <w:t xml:space="preserve"> </w:t>
      </w:r>
      <w:r>
        <w:rPr>
          <w:szCs w:val="28"/>
        </w:rPr>
        <w:t>орієнтов-</w:t>
      </w:r>
    </w:p>
    <w:p>
      <w:pPr>
        <w:pStyle w:val="Normal"/>
        <w:widowControl w:val="false"/>
        <w:tabs>
          <w:tab w:val="clear" w:pos="709"/>
          <w:tab w:val="left" w:pos="4395" w:leader="none"/>
          <w:tab w:val="left" w:pos="4678" w:leader="none"/>
          <w:tab w:val="left" w:pos="4962" w:leader="none"/>
        </w:tabs>
        <w:rPr>
          <w:spacing w:val="-8"/>
          <w:szCs w:val="28"/>
        </w:rPr>
      </w:pPr>
      <w:r>
        <w:rPr>
          <w:szCs w:val="28"/>
        </w:rPr>
        <w:t xml:space="preserve">ною площею 0,63 га) за </w:t>
      </w:r>
      <w:r>
        <w:rPr>
          <w:spacing w:val="-4"/>
          <w:szCs w:val="28"/>
        </w:rPr>
        <w:t xml:space="preserve">межами </w:t>
      </w:r>
      <w:r>
        <w:rPr>
          <w:spacing w:val="-8"/>
          <w:szCs w:val="28"/>
        </w:rPr>
        <w:t xml:space="preserve">населених </w:t>
      </w:r>
    </w:p>
    <w:p>
      <w:pPr>
        <w:pStyle w:val="Normal"/>
        <w:widowControl w:val="false"/>
        <w:tabs>
          <w:tab w:val="clear" w:pos="709"/>
          <w:tab w:val="left" w:pos="4395" w:leader="none"/>
          <w:tab w:val="left" w:pos="4678" w:leader="none"/>
          <w:tab w:val="left" w:pos="4962" w:leader="none"/>
        </w:tabs>
        <w:rPr>
          <w:spacing w:val="6"/>
          <w:szCs w:val="28"/>
        </w:rPr>
      </w:pPr>
      <w:r>
        <w:rPr>
          <w:spacing w:val="-8"/>
          <w:szCs w:val="28"/>
        </w:rPr>
        <w:t>пунктів    Луцької    міської</w:t>
      </w:r>
      <w:r>
        <w:rPr>
          <w:szCs w:val="28"/>
        </w:rPr>
        <w:t xml:space="preserve">   </w:t>
      </w:r>
      <w:r>
        <w:rPr>
          <w:spacing w:val="-8"/>
          <w:szCs w:val="28"/>
        </w:rPr>
        <w:t>терито</w:t>
      </w:r>
      <w:r>
        <w:rPr>
          <w:szCs w:val="28"/>
        </w:rPr>
        <w:t>ріаль</w:t>
      </w:r>
      <w:r>
        <w:rPr>
          <w:spacing w:val="6"/>
          <w:szCs w:val="28"/>
        </w:rPr>
        <w:t xml:space="preserve">ної </w:t>
      </w:r>
    </w:p>
    <w:p>
      <w:pPr>
        <w:pStyle w:val="Normal"/>
        <w:widowControl w:val="false"/>
        <w:tabs>
          <w:tab w:val="clear" w:pos="709"/>
          <w:tab w:val="left" w:pos="4395" w:leader="none"/>
          <w:tab w:val="left" w:pos="4678" w:leader="none"/>
          <w:tab w:val="left" w:pos="4962" w:leader="none"/>
        </w:tabs>
        <w:rPr>
          <w:spacing w:val="6"/>
          <w:szCs w:val="28"/>
        </w:rPr>
      </w:pPr>
      <w:r>
        <w:rPr>
          <w:spacing w:val="6"/>
          <w:szCs w:val="28"/>
        </w:rPr>
        <w:t>громади (с. Милушин)</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ind w:firstLine="555"/>
        <w:jc w:val="both"/>
        <w:rPr>
          <w:spacing w:val="-6"/>
        </w:rPr>
      </w:pPr>
      <w:r>
        <w:rPr>
          <w:color w:val="111111"/>
          <w:spacing w:val="-6"/>
          <w:szCs w:val="28"/>
        </w:rPr>
        <w:t xml:space="preserve">Розглянувши заяву громадянки Соболєвої Любові Федорівни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111111"/>
          <w:spacing w:val="-4"/>
          <w:szCs w:val="28"/>
        </w:rPr>
        <w:t>№ </w:t>
      </w:r>
      <w:r>
        <w:rPr>
          <w:spacing w:val="-4"/>
          <w:szCs w:val="28"/>
        </w:rPr>
        <w:t>833 (багаторічні насадження — орієнтовною</w:t>
      </w:r>
      <w:r>
        <w:rPr>
          <w:spacing w:val="-4"/>
          <w:sz w:val="32"/>
          <w:szCs w:val="32"/>
        </w:rPr>
        <w:t xml:space="preserve"> </w:t>
      </w:r>
      <w:r>
        <w:rPr>
          <w:spacing w:val="-4"/>
          <w:szCs w:val="28"/>
        </w:rPr>
        <w:t>площею</w:t>
      </w:r>
      <w:r>
        <w:rPr>
          <w:spacing w:val="-4"/>
          <w:sz w:val="24"/>
        </w:rPr>
        <w:t xml:space="preserve"> </w:t>
      </w:r>
      <w:r>
        <w:rPr>
          <w:spacing w:val="-4"/>
          <w:szCs w:val="28"/>
        </w:rPr>
        <w:t>0,63 га)</w:t>
      </w:r>
      <w:r>
        <w:rPr>
          <w:color w:val="111111"/>
          <w:spacing w:val="-6"/>
          <w:szCs w:val="28"/>
        </w:rPr>
        <w:t xml:space="preserve"> за межами населених пунктів Луцької міської територіальної громади (с. Милушин), </w:t>
      </w:r>
      <w:r>
        <w:rPr>
          <w:color w:val="000000"/>
          <w:spacing w:val="-6"/>
          <w:szCs w:val="28"/>
        </w:rPr>
        <w:t>свідоцтво про право на спадщину за законом від 01.12.2017, зареєстровано в реєстрі за № 1701,</w:t>
      </w:r>
      <w:r>
        <w:rPr>
          <w:spacing w:val="-6"/>
          <w:szCs w:val="28"/>
        </w:rPr>
        <w:t xml:space="preserve"> </w:t>
      </w:r>
      <w:r>
        <w:rPr>
          <w:color w:val="000000"/>
          <w:spacing w:val="-6"/>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Cs w:val="28"/>
        </w:rPr>
        <w:t>власності</w:t>
      </w:r>
      <w:r>
        <w:rPr>
          <w:color w:val="000000"/>
          <w:spacing w:val="-6"/>
          <w:sz w:val="12"/>
          <w:szCs w:val="12"/>
        </w:rPr>
        <w:t xml:space="preserve"> </w:t>
      </w:r>
      <w:r>
        <w:rPr>
          <w:color w:val="000000"/>
          <w:spacing w:val="-6"/>
          <w:szCs w:val="28"/>
        </w:rPr>
        <w:t>колишнього</w:t>
      </w:r>
      <w:r>
        <w:rPr>
          <w:color w:val="000000"/>
          <w:spacing w:val="-6"/>
          <w:sz w:val="12"/>
          <w:szCs w:val="12"/>
        </w:rPr>
        <w:t xml:space="preserve"> </w:t>
      </w:r>
      <w:r>
        <w:rPr>
          <w:color w:val="000000"/>
          <w:spacing w:val="-8"/>
          <w:szCs w:val="28"/>
        </w:rPr>
        <w:t>колективного сільськогосподарського підприємства</w:t>
      </w:r>
      <w:r>
        <w:rPr>
          <w:color w:val="000000"/>
          <w:spacing w:val="-6"/>
          <w:sz w:val="12"/>
          <w:szCs w:val="12"/>
        </w:rPr>
        <w:t xml:space="preserve"> </w:t>
      </w:r>
      <w:r>
        <w:rPr>
          <w:color w:val="000000"/>
          <w:spacing w:val="-6"/>
          <w:szCs w:val="28"/>
        </w:rPr>
        <w:t xml:space="preserve">«Агрофірма “Маяк”» від 06.05.2016, серії ВЛ № 0256949 — виданий на підставі розпорядження голови Луцької районної державної адміністрації від 03.10.1997 № 365, розпорядження про зміни від 04.07.2000 № 274 та зареєстрований у Книзі реєстрації сертифікатів на право на земельну частку (пай) від </w:t>
      </w:r>
      <w:r>
        <w:rPr>
          <w:color w:val="000000"/>
          <w:spacing w:val="-6"/>
          <w:szCs w:val="28"/>
          <w:lang w:eastAsia="ar-SA"/>
        </w:rPr>
        <w:t>06.05.2016</w:t>
      </w:r>
      <w:r>
        <w:rPr>
          <w:color w:val="000000"/>
          <w:spacing w:val="-6"/>
          <w:szCs w:val="28"/>
        </w:rPr>
        <w:t xml:space="preserve"> № 126, розпорядження голови Луцької районної державної адміністрації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w:t>
      </w:r>
      <w:r>
        <w:rPr>
          <w:color w:val="000000"/>
          <w:spacing w:val="-6"/>
          <w:szCs w:val="28"/>
          <w:lang w:eastAsia="ar-SA"/>
        </w:rPr>
        <w:t>колективному сільськогосподарському підприємстві</w:t>
      </w:r>
      <w:r>
        <w:rPr>
          <w:color w:val="000000"/>
          <w:spacing w:val="-6"/>
          <w:szCs w:val="28"/>
        </w:rPr>
        <w:t xml:space="preserve"> «Агрофірма “Маяк”</w:t>
      </w:r>
      <w:r>
        <w:rPr>
          <w:color w:val="000000"/>
          <w:spacing w:val="-6"/>
          <w:szCs w:val="28"/>
          <w:lang w:eastAsia="ar-SA"/>
        </w:rPr>
        <w:t>»</w:t>
      </w:r>
      <w:r>
        <w:rPr>
          <w:color w:val="000000"/>
          <w:spacing w:val="-6"/>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color w:val="000000"/>
          <w:spacing w:val="-6"/>
          <w:szCs w:val="28"/>
          <w:lang w:eastAsia="ar-SA"/>
        </w:rPr>
        <w:t>колективного сільськогосподарського підприємства</w:t>
      </w:r>
      <w:r>
        <w:rPr>
          <w:color w:val="000000"/>
          <w:spacing w:val="-6"/>
          <w:szCs w:val="28"/>
        </w:rPr>
        <w:t xml:space="preserve"> «Агрофірма “Маяк”», рішення Маяківської сільської ради Луцького району Волинської області від 26.12.2001 № 16/20 «Про передачу земельних часток (паїв) в натурі та видачу державних актів на право приватної власності на землю»</w:t>
      </w:r>
      <w:r>
        <w:rPr>
          <w:color w:val="111111"/>
          <w:spacing w:val="-6"/>
          <w:szCs w:val="28"/>
        </w:rPr>
        <w:t xml:space="preserve">, </w:t>
      </w:r>
      <w:r>
        <w:rPr>
          <w:color w:val="000000"/>
          <w:spacing w:val="-6"/>
          <w:szCs w:val="28"/>
        </w:rPr>
        <w:t>виписку з погосподарської книги с. Милушин</w:t>
      </w:r>
      <w:bookmarkStart w:id="0" w:name="_GoBack"/>
      <w:bookmarkEnd w:id="0"/>
      <w:r>
        <w:rPr>
          <w:color w:val="000000"/>
          <w:spacing w:val="-6"/>
          <w:szCs w:val="28"/>
        </w:rPr>
        <w:t xml:space="preserve"> старости Княгининівського старостинського округу від 13</w:t>
      </w:r>
      <w:r>
        <w:rPr>
          <w:spacing w:val="-6"/>
          <w:szCs w:val="28"/>
        </w:rPr>
        <w:t>.06.2024 № 38-15/148/2024</w:t>
      </w:r>
      <w:r>
        <w:rPr>
          <w:color w:val="000000"/>
          <w:spacing w:val="-6"/>
          <w:szCs w:val="28"/>
        </w:rPr>
        <w:t xml:space="preserve">, </w:t>
      </w:r>
      <w:r>
        <w:rPr>
          <w:color w:val="111111"/>
          <w:spacing w:val="-6"/>
          <w:szCs w:val="28"/>
        </w:rPr>
        <w:t>керуючись статтями 12, 22, 79-1, 96, 120, 121, пунктами 16, 17, 24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color w:val="111111"/>
          <w:spacing w:val="-6"/>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w:t>
      </w:r>
      <w:r>
        <w:rPr>
          <w:color w:val="000000"/>
          <w:spacing w:val="-6"/>
          <w:kern w:val="2"/>
          <w:szCs w:val="28"/>
          <w:shd w:fill="FFFFFF" w:val="clear"/>
        </w:rPr>
        <w:t xml:space="preserve">, </w:t>
      </w:r>
      <w:r>
        <w:rPr>
          <w:color w:val="111111"/>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color w:val="000000"/>
          <w:spacing w:val="-6"/>
          <w:szCs w:val="28"/>
          <w:lang w:val="en-US" w:eastAsia="uk-U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111111"/>
          <w:spacing w:val="-6"/>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ind w:firstLine="567"/>
        <w:jc w:val="both"/>
        <w:rPr>
          <w:spacing w:val="-8"/>
        </w:rPr>
      </w:pPr>
      <w:r>
        <w:rPr>
          <w:spacing w:val="-8"/>
          <w:szCs w:val="28"/>
        </w:rPr>
        <w:t xml:space="preserve">1. Надати </w:t>
      </w:r>
      <w:r>
        <w:rPr>
          <w:color w:val="111111"/>
          <w:spacing w:val="-6"/>
          <w:szCs w:val="28"/>
        </w:rPr>
        <w:t>громадянці Соболєвій Любові Федорівні</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833, відповідно до сертифіката на право на земельну частку (пай), від </w:t>
      </w:r>
      <w:r>
        <w:rPr>
          <w:color w:val="000000"/>
          <w:spacing w:val="-6"/>
          <w:szCs w:val="28"/>
        </w:rPr>
        <w:t xml:space="preserve">06.05.2016 серії ВЛ № 0256949, </w:t>
      </w:r>
      <w:r>
        <w:rPr>
          <w:color w:val="111111"/>
          <w:spacing w:val="-6"/>
          <w:szCs w:val="28"/>
        </w:rPr>
        <w:t xml:space="preserve">зареєстрованого у Книзі реєстрації сертифікатів на право на земельну частку (пай) від </w:t>
      </w:r>
      <w:r>
        <w:rPr>
          <w:spacing w:val="-6"/>
          <w:szCs w:val="28"/>
          <w:lang w:eastAsia="ar-SA"/>
        </w:rPr>
        <w:t>06.05.2016</w:t>
      </w:r>
      <w:r>
        <w:rPr>
          <w:color w:val="111111"/>
          <w:spacing w:val="-6"/>
          <w:szCs w:val="28"/>
        </w:rPr>
        <w:t xml:space="preserve"> № 126, </w:t>
      </w:r>
      <w:r>
        <w:rPr>
          <w:spacing w:val="-8"/>
          <w:szCs w:val="28"/>
        </w:rPr>
        <w:t>орієнтовною площею 0,63 га (багаторічні насадження) за межами населених пунктів Луцької міської територіальної громади (с. Милушин), згідно з додатком.</w:t>
      </w:r>
    </w:p>
    <w:p>
      <w:pPr>
        <w:pStyle w:val="Normal"/>
        <w:ind w:firstLine="567"/>
        <w:jc w:val="both"/>
        <w:rPr/>
      </w:pPr>
      <w:r>
        <w:rPr>
          <w:color w:val="000000"/>
          <w:spacing w:val="-8"/>
          <w:szCs w:val="28"/>
        </w:rPr>
        <w:t xml:space="preserve">2. Зобов’язати </w:t>
      </w:r>
      <w:r>
        <w:rPr>
          <w:color w:val="111111"/>
          <w:spacing w:val="-6"/>
          <w:szCs w:val="28"/>
        </w:rPr>
        <w:t>громадянку Соболєву Любов Федорівну</w:t>
      </w:r>
      <w:r>
        <w:rPr>
          <w:color w:val="000000"/>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833,</w:t>
      </w:r>
      <w:r>
        <w:rPr>
          <w:color w:val="FF0000"/>
          <w:spacing w:val="-8"/>
          <w:szCs w:val="28"/>
        </w:rPr>
        <w:t xml:space="preserve"> </w:t>
      </w:r>
      <w:r>
        <w:rPr>
          <w:color w:val="000000"/>
          <w:spacing w:val="-8"/>
          <w:szCs w:val="28"/>
        </w:rPr>
        <w:t xml:space="preserve">відповідно до сертифіката на право на земельну частку (пай), від </w:t>
      </w:r>
      <w:r>
        <w:rPr>
          <w:color w:val="000000"/>
          <w:spacing w:val="-6"/>
          <w:szCs w:val="28"/>
        </w:rPr>
        <w:t xml:space="preserve">06.05.2016 серії ВЛ № 0256949, зареєстрованого у Книзі реєстрації сертифікатів на право на земельну частку (пай) від </w:t>
      </w:r>
      <w:r>
        <w:rPr>
          <w:spacing w:val="-6"/>
          <w:szCs w:val="28"/>
          <w:lang w:eastAsia="ar-SA"/>
        </w:rPr>
        <w:t>06.05.2016</w:t>
      </w:r>
      <w:r>
        <w:rPr>
          <w:color w:val="111111"/>
          <w:spacing w:val="-6"/>
          <w:szCs w:val="28"/>
        </w:rPr>
        <w:t xml:space="preserve"> № 126</w:t>
      </w:r>
      <w:r>
        <w:rPr>
          <w:color w:val="000000"/>
          <w:spacing w:val="-6"/>
          <w:szCs w:val="28"/>
        </w:rPr>
        <w:t xml:space="preserve">, </w:t>
      </w:r>
      <w:r>
        <w:rPr>
          <w:color w:val="000000"/>
          <w:spacing w:val="-8"/>
          <w:szCs w:val="28"/>
        </w:rPr>
        <w:t xml:space="preserve">орієнтовною площею 0,63 га (багаторічні насадження) </w:t>
      </w:r>
      <w:r>
        <w:rPr>
          <w:spacing w:val="-8"/>
          <w:szCs w:val="28"/>
        </w:rPr>
        <w:t>за межами населених пунктів Луцької міської територіальної громади (с. Милушин),</w:t>
      </w:r>
      <w:r>
        <w:rPr>
          <w:color w:val="000000"/>
          <w:spacing w:val="-8"/>
          <w:szCs w:val="28"/>
        </w:rPr>
        <w:t xml:space="preserve"> в порядку визначеному чинним законодавством України та подати її на затвердження до міської ради.</w:t>
      </w:r>
    </w:p>
    <w:p>
      <w:pPr>
        <w:pStyle w:val="Normal"/>
        <w:ind w:firstLine="567"/>
        <w:jc w:val="both"/>
        <w:rPr>
          <w:spacing w:val="-8"/>
        </w:rPr>
      </w:pPr>
      <w:r>
        <w:rPr>
          <w:spacing w:val="-8"/>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429495910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eastAsia="Times New Roman" w:cs="Times New Roman" w:ascii="Times New Roman" w:hAnsi="Times New Roman"/>
      <w:color w:val="auto"/>
      <w:kern w:val="0"/>
      <w:sz w:val="28"/>
      <w:szCs w:val="24"/>
      <w:lang w:bidi="ar-SA" w:val="uk-UA" w:eastAsia="zh-CN"/>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996</TotalTime>
  <Application>LibreOffice/7.1.2.2$Windows_X86_64 LibreOffice_project/8a45595d069ef5570103caea1b71cc9d82b2aae4</Application>
  <AppVersion>15.0000</AppVersion>
  <Pages>2</Pages>
  <Words>625</Words>
  <Characters>4152</Characters>
  <CharactersWithSpaces>4940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2024-09-03T12:32:00Z</dcterms:created>
  <dc:creator>burko</dc:creator>
  <dc:description/>
  <dc:language>uk-UA</dc:language>
  <cp:lastModifiedBy/>
  <cp:lastPrinted>2024-09-20T13:10:00Z</cp:lastPrinted>
  <dcterms:modified xsi:type="dcterms:W3CDTF">2024-10-14T15:42:36Z</dcterms:modified>
  <cp:revision>426</cp:revision>
  <dc:subject/>
  <dc:title>  </dc:title>
</cp:coreProperties>
</file>

<file path=docProps/custom.xml><?xml version="1.0" encoding="utf-8"?>
<Properties xmlns="http://schemas.openxmlformats.org/officeDocument/2006/custom-properties" xmlns:vt="http://schemas.openxmlformats.org/officeDocument/2006/docPropsVTypes"/>
</file>