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1830" cy="671830"/>
                <wp:effectExtent l="0" t="0" r="0" b="0"/>
                <wp:wrapNone/>
                <wp:docPr id="1" name="shapetype_ole_rId2"/>
                <a:graphic xmlns:a="http://schemas.openxmlformats.org/drawingml/2006/main">
                  <a:graphicData uri="http://schemas.microsoft.com/office/word/2010/wordprocessingShape">
                    <wps:wsp>
                      <wps:cNvSpPr/>
                      <wps:spPr>
                        <a:xfrm>
                          <a:off x="0" y="0"/>
                          <a:ext cx="671040" cy="6710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2.8pt;height:52.8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36270" cy="636270"/>
                <wp:effectExtent l="0" t="0" r="0" b="0"/>
                <wp:wrapNone/>
                <wp:docPr id="2" name="Зображення1"/>
                <a:graphic xmlns:a="http://schemas.openxmlformats.org/drawingml/2006/main">
                  <a:graphicData uri="http://schemas.microsoft.com/office/word/2010/wordprocessingShape">
                    <wps:wsp>
                      <wps:cNvSpPr/>
                      <wps:spPr>
                        <a:xfrm>
                          <a:off x="0" y="0"/>
                          <a:ext cx="635760" cy="63576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pt;height:50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t" fillcolor="#FFFFFF" o:ole="">
            <v:imagedata r:id="rId3" o:title=""/>
          </v:shape>
          <o:OLEObject Type="Embed" ProgID="PBrush" ShapeID="ole_rId2" DrawAspect="Content" ObjectID="_1251267593"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widowControl/>
        <w:suppressAutoHyphens w:val="true"/>
        <w:bidi w:val="0"/>
        <w:spacing w:before="0" w:after="0"/>
        <w:ind w:left="0" w:right="3628" w:hanging="0"/>
        <w:jc w:val="both"/>
        <w:rPr/>
      </w:pPr>
      <w:r>
        <w:rPr>
          <w:sz w:val="28"/>
          <w:szCs w:val="28"/>
        </w:rPr>
        <w:t xml:space="preserve">Про затвердження громадянину </w:t>
      </w:r>
      <w:r>
        <w:rPr>
          <w:rFonts w:eastAsia="Times New Roman" w:cs="Times New Roman"/>
          <w:sz w:val="28"/>
          <w:szCs w:val="28"/>
          <w:lang w:bidi="ar-SA"/>
        </w:rPr>
        <w:t>Курилу А.Л</w:t>
      </w:r>
      <w:r>
        <w:rPr>
          <w:sz w:val="28"/>
          <w:szCs w:val="28"/>
        </w:rPr>
        <w:t>.</w:t>
        <w:br/>
        <w:t>проєкту землеустрою щодо відведення земельної ділянки та зміну</w:t>
      </w:r>
      <w:r>
        <w:rPr>
          <w:sz w:val="32"/>
          <w:szCs w:val="32"/>
        </w:rPr>
        <w:t xml:space="preserve"> </w:t>
      </w:r>
      <w:r>
        <w:rPr>
          <w:sz w:val="28"/>
          <w:szCs w:val="28"/>
        </w:rPr>
        <w:t>її</w:t>
      </w:r>
      <w:r>
        <w:rPr>
          <w:sz w:val="32"/>
          <w:szCs w:val="32"/>
        </w:rPr>
        <w:t xml:space="preserve"> </w:t>
      </w:r>
      <w:r>
        <w:rPr>
          <w:sz w:val="28"/>
          <w:szCs w:val="28"/>
        </w:rPr>
        <w:t>цільового  призначення для будівництва і обслуговування</w:t>
      </w:r>
      <w:r>
        <w:rPr>
          <w:sz w:val="16"/>
          <w:szCs w:val="16"/>
        </w:rPr>
        <w:t xml:space="preserve"> </w:t>
      </w:r>
      <w:r>
        <w:rPr>
          <w:sz w:val="28"/>
          <w:szCs w:val="28"/>
        </w:rPr>
        <w:t>житлового</w:t>
      </w:r>
      <w:r>
        <w:rPr>
          <w:sz w:val="16"/>
          <w:szCs w:val="16"/>
        </w:rPr>
        <w:t xml:space="preserve">    </w:t>
      </w:r>
      <w:r>
        <w:rPr>
          <w:sz w:val="28"/>
          <w:szCs w:val="28"/>
        </w:rPr>
        <w:t>бу</w:t>
      </w:r>
      <w:r>
        <w:rPr>
          <w:spacing w:val="-2"/>
          <w:sz w:val="28"/>
          <w:szCs w:val="28"/>
        </w:rPr>
        <w:t>динку,</w:t>
      </w:r>
      <w:r>
        <w:rPr>
          <w:spacing w:val="-2"/>
          <w:sz w:val="16"/>
          <w:szCs w:val="16"/>
        </w:rPr>
        <w:t xml:space="preserve">   </w:t>
      </w:r>
      <w:r>
        <w:rPr>
          <w:spacing w:val="-2"/>
          <w:sz w:val="28"/>
          <w:szCs w:val="28"/>
        </w:rPr>
        <w:t>господарських</w:t>
      </w:r>
      <w:r>
        <w:rPr>
          <w:spacing w:val="-2"/>
          <w:sz w:val="20"/>
          <w:szCs w:val="20"/>
        </w:rPr>
        <w:t xml:space="preserve">   </w:t>
      </w:r>
      <w:r>
        <w:rPr>
          <w:spacing w:val="-2"/>
          <w:sz w:val="28"/>
          <w:szCs w:val="28"/>
        </w:rPr>
        <w:t>будівель</w:t>
      </w:r>
      <w:r>
        <w:rPr>
          <w:spacing w:val="-2"/>
          <w:sz w:val="20"/>
          <w:szCs w:val="20"/>
        </w:rPr>
        <w:t xml:space="preserve"> </w:t>
        <w:br/>
      </w:r>
      <w:r>
        <w:rPr>
          <w:spacing w:val="-2"/>
          <w:sz w:val="28"/>
          <w:szCs w:val="28"/>
        </w:rPr>
        <w:t xml:space="preserve">і  </w:t>
      </w:r>
      <w:r>
        <w:rPr>
          <w:spacing w:val="-2"/>
          <w:sz w:val="20"/>
          <w:szCs w:val="20"/>
        </w:rPr>
        <w:t xml:space="preserve"> </w:t>
      </w:r>
      <w:r>
        <w:rPr>
          <w:spacing w:val="-2"/>
          <w:sz w:val="28"/>
          <w:szCs w:val="28"/>
        </w:rPr>
        <w:t>споруд</w:t>
      </w:r>
      <w:r>
        <w:rPr>
          <w:spacing w:val="-2"/>
          <w:sz w:val="20"/>
          <w:szCs w:val="20"/>
        </w:rPr>
        <w:t xml:space="preserve">  </w:t>
      </w:r>
      <w:r>
        <w:rPr>
          <w:spacing w:val="-2"/>
          <w:sz w:val="28"/>
          <w:szCs w:val="28"/>
        </w:rPr>
        <w:t>(присадибна</w:t>
      </w:r>
      <w:r>
        <w:rPr>
          <w:sz w:val="20"/>
          <w:szCs w:val="20"/>
        </w:rPr>
        <w:t xml:space="preserve"> </w:t>
      </w:r>
      <w:r>
        <w:rPr>
          <w:spacing w:val="-2"/>
          <w:sz w:val="28"/>
          <w:szCs w:val="28"/>
        </w:rPr>
        <w:t>ділянка)</w:t>
      </w:r>
      <w:r>
        <w:rPr>
          <w:spacing w:val="-2"/>
        </w:rPr>
        <w:t xml:space="preserve">  </w:t>
      </w:r>
      <w:r>
        <w:rPr>
          <w:spacing w:val="-2"/>
          <w:sz w:val="28"/>
          <w:szCs w:val="28"/>
        </w:rPr>
        <w:t>(02.01)</w:t>
      </w:r>
      <w:r>
        <w:rPr>
          <w:spacing w:val="-2"/>
        </w:rPr>
        <w:t xml:space="preserve"> </w:t>
      </w:r>
      <w:r>
        <w:rPr>
          <w:spacing w:val="-2"/>
          <w:sz w:val="28"/>
          <w:szCs w:val="28"/>
        </w:rPr>
        <w:t>у</w:t>
      </w:r>
      <w:r>
        <w:rPr>
          <w:spacing w:val="-2"/>
        </w:rPr>
        <w:t xml:space="preserve"> </w:t>
        <w:br/>
      </w:r>
      <w:r>
        <w:rPr>
          <w:spacing w:val="-2"/>
          <w:sz w:val="28"/>
          <w:szCs w:val="28"/>
        </w:rPr>
        <w:t xml:space="preserve">с. </w:t>
      </w:r>
      <w:r>
        <w:rPr>
          <w:rFonts w:eastAsia="Times New Roman" w:cs="Times New Roman"/>
          <w:spacing w:val="-2"/>
          <w:sz w:val="28"/>
          <w:szCs w:val="28"/>
          <w:lang w:bidi="ar-SA"/>
        </w:rPr>
        <w:t xml:space="preserve">Княгининок </w:t>
      </w:r>
      <w:r>
        <w:rPr>
          <w:spacing w:val="-2"/>
          <w:sz w:val="28"/>
          <w:szCs w:val="28"/>
        </w:rPr>
        <w:t>Луцького</w:t>
      </w:r>
      <w:r>
        <w:rPr>
          <w:spacing w:val="-2"/>
        </w:rPr>
        <w:t xml:space="preserve"> </w:t>
      </w:r>
      <w:r>
        <w:rPr>
          <w:spacing w:val="-2"/>
          <w:sz w:val="28"/>
          <w:szCs w:val="28"/>
        </w:rPr>
        <w:t>району Волинської області</w:t>
      </w:r>
    </w:p>
    <w:p>
      <w:pPr>
        <w:pStyle w:val="Normal"/>
        <w:rPr>
          <w:sz w:val="28"/>
          <w:szCs w:val="28"/>
        </w:rPr>
      </w:pPr>
      <w:r>
        <w:rPr>
          <w:sz w:val="28"/>
          <w:szCs w:val="28"/>
        </w:rPr>
      </w:r>
    </w:p>
    <w:p>
      <w:pPr>
        <w:pStyle w:val="Normal"/>
        <w:ind w:firstLine="567"/>
        <w:jc w:val="both"/>
        <w:rPr>
          <w:sz w:val="28"/>
          <w:szCs w:val="28"/>
        </w:rPr>
      </w:pPr>
      <w:r>
        <w:rPr>
          <w:color w:val="000000"/>
          <w:sz w:val="28"/>
          <w:szCs w:val="28"/>
        </w:rPr>
        <w:t xml:space="preserve">Розглянувши заяву громадянина </w:t>
      </w:r>
      <w:r>
        <w:rPr>
          <w:rFonts w:eastAsia="Times New Roman" w:cs="Times New Roman"/>
          <w:color w:val="000000"/>
          <w:sz w:val="28"/>
          <w:szCs w:val="28"/>
          <w:lang w:bidi="ar-SA"/>
        </w:rPr>
        <w:t>Курила Андрія Леонідовича</w:t>
      </w:r>
      <w:r>
        <w:rPr>
          <w:color w:val="000000"/>
          <w:sz w:val="28"/>
          <w:szCs w:val="28"/>
        </w:rPr>
        <w:t xml:space="preserve">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sz w:val="28"/>
          <w:szCs w:val="28"/>
        </w:rPr>
        <w:t xml:space="preserve">          у с. </w:t>
      </w:r>
      <w:r>
        <w:rPr>
          <w:rFonts w:eastAsia="Times New Roman" w:cs="Times New Roman"/>
          <w:color w:val="000000"/>
          <w:spacing w:val="-2"/>
          <w:sz w:val="28"/>
          <w:szCs w:val="28"/>
          <w:lang w:bidi="ar-SA"/>
        </w:rPr>
        <w:t>Княгининок</w:t>
      </w:r>
      <w:r>
        <w:rPr>
          <w:color w:val="000000"/>
          <w:spacing w:val="-2"/>
          <w:sz w:val="28"/>
          <w:szCs w:val="28"/>
        </w:rPr>
        <w:t xml:space="preserve"> Луцького району Волинської області</w:t>
      </w:r>
      <w:r>
        <w:rPr>
          <w:color w:val="000000"/>
          <w:sz w:val="28"/>
          <w:szCs w:val="28"/>
        </w:rPr>
        <w:t xml:space="preserve">, проєкт землеустрою щодо відведення земельної ділянки </w:t>
      </w:r>
      <w:r>
        <w:rPr>
          <w:color w:val="000000"/>
          <w:spacing w:val="-2"/>
          <w:sz w:val="28"/>
          <w:szCs w:val="28"/>
        </w:rPr>
        <w:t xml:space="preserve">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000000"/>
          <w:spacing w:val="-2"/>
          <w:sz w:val="28"/>
          <w:szCs w:val="28"/>
          <w:lang w:bidi="ar-SA"/>
        </w:rPr>
        <w:t>Княгининок</w:t>
      </w:r>
      <w:r>
        <w:rPr>
          <w:spacing w:val="-2"/>
          <w:sz w:val="28"/>
          <w:szCs w:val="28"/>
        </w:rPr>
        <w:t xml:space="preserve"> </w:t>
      </w:r>
      <w:r>
        <w:rPr>
          <w:color w:val="000000"/>
          <w:spacing w:val="-2"/>
          <w:sz w:val="28"/>
          <w:szCs w:val="28"/>
        </w:rPr>
        <w:t>Луцького району Волинської області</w:t>
      </w:r>
      <w:r>
        <w:rPr>
          <w:color w:val="000000"/>
          <w:sz w:val="28"/>
          <w:szCs w:val="28"/>
        </w:rPr>
        <w:t xml:space="preserve">, </w:t>
      </w:r>
      <w:r>
        <w:rPr>
          <w:color w:val="000000"/>
          <w:sz w:val="28"/>
          <w:szCs w:val="28"/>
        </w:rPr>
        <w:t xml:space="preserve">витяг з Державного земельного кадастру про земельну ділянку від 06.10.2024 № НВ-9950068362024, </w:t>
      </w:r>
      <w:r>
        <w:rPr>
          <w:rFonts w:eastAsia="Times New Roman" w:cs="Times New Roman"/>
          <w:color w:val="000000"/>
          <w:sz w:val="28"/>
          <w:szCs w:val="28"/>
          <w:lang w:bidi="ar-SA"/>
        </w:rPr>
        <w:t>договір дарування земельної ділянки в</w:t>
      </w:r>
      <w:r>
        <w:rPr>
          <w:color w:val="000000"/>
          <w:sz w:val="28"/>
          <w:szCs w:val="28"/>
        </w:rPr>
        <w:t xml:space="preserve">ід </w:t>
      </w:r>
      <w:r>
        <w:rPr>
          <w:rFonts w:eastAsia="Times New Roman" w:cs="Times New Roman"/>
          <w:color w:val="000000"/>
          <w:sz w:val="28"/>
          <w:szCs w:val="28"/>
          <w:lang w:bidi="ar-SA"/>
        </w:rPr>
        <w:t>27.08</w:t>
      </w:r>
      <w:r>
        <w:rPr>
          <w:color w:val="000000"/>
          <w:sz w:val="28"/>
          <w:szCs w:val="28"/>
        </w:rPr>
        <w:t xml:space="preserve">.2021 № </w:t>
      </w:r>
      <w:r>
        <w:rPr>
          <w:rFonts w:eastAsia="Times New Roman" w:cs="Times New Roman"/>
          <w:color w:val="000000"/>
          <w:sz w:val="28"/>
          <w:szCs w:val="28"/>
          <w:lang w:bidi="ar-SA"/>
        </w:rPr>
        <w:t>1091</w:t>
      </w:r>
      <w:r>
        <w:rPr>
          <w:color w:val="000000"/>
          <w:sz w:val="28"/>
          <w:szCs w:val="28"/>
        </w:rPr>
        <w:t xml:space="preserve">, </w:t>
      </w:r>
      <w:r>
        <w:rPr>
          <w:color w:val="000000"/>
          <w:sz w:val="28"/>
          <w:szCs w:val="28"/>
        </w:rPr>
        <w:t xml:space="preserve">витяг з Державного реєстру речових прав      від </w:t>
      </w:r>
      <w:r>
        <w:rPr>
          <w:rFonts w:eastAsia="Times New Roman" w:cs="Times New Roman"/>
          <w:color w:val="000000"/>
          <w:sz w:val="28"/>
          <w:szCs w:val="28"/>
          <w:lang w:bidi="ar-SA"/>
        </w:rPr>
        <w:t>29</w:t>
      </w:r>
      <w:r>
        <w:rPr>
          <w:color w:val="000000"/>
          <w:sz w:val="28"/>
          <w:szCs w:val="28"/>
        </w:rPr>
        <w:t>.12.2023, номер відомостей про речове право: 5</w:t>
      </w:r>
      <w:r>
        <w:rPr>
          <w:rFonts w:eastAsia="Times New Roman" w:cs="Times New Roman"/>
          <w:color w:val="000000"/>
          <w:sz w:val="28"/>
          <w:szCs w:val="28"/>
          <w:lang w:bidi="ar-SA"/>
        </w:rPr>
        <w:t>3184554</w:t>
      </w:r>
      <w:r>
        <w:rPr>
          <w:color w:val="000000"/>
          <w:sz w:val="28"/>
          <w:szCs w:val="28"/>
        </w:rPr>
        <w:t xml:space="preserve">, </w:t>
      </w:r>
      <w:r>
        <w:rPr>
          <w:color w:val="000000"/>
          <w:spacing w:val="-2"/>
          <w:sz w:val="28"/>
          <w:szCs w:val="28"/>
        </w:rPr>
        <w:t xml:space="preserve">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sz w:val="28"/>
          <w:szCs w:val="28"/>
          <w:lang w:bidi="ar-SA"/>
        </w:rPr>
        <w:t>05.08</w:t>
      </w:r>
      <w:r>
        <w:rPr>
          <w:color w:val="000000"/>
          <w:spacing w:val="-2"/>
          <w:sz w:val="28"/>
          <w:szCs w:val="28"/>
        </w:rPr>
        <w:t>.2024 № </w:t>
      </w:r>
      <w:r>
        <w:rPr>
          <w:rFonts w:eastAsia="Times New Roman" w:cs="Times New Roman"/>
          <w:color w:val="000000"/>
          <w:spacing w:val="-2"/>
          <w:sz w:val="28"/>
          <w:szCs w:val="28"/>
          <w:lang w:bidi="ar-SA"/>
        </w:rPr>
        <w:t>1846</w:t>
      </w:r>
      <w:r>
        <w:rPr>
          <w:color w:val="000000"/>
          <w:spacing w:val="-2"/>
          <w:sz w:val="28"/>
          <w:szCs w:val="28"/>
        </w:rPr>
        <w:t>-П/2024</w:t>
      </w:r>
      <w:r>
        <w:rPr>
          <w:color w:val="000000"/>
          <w:sz w:val="28"/>
          <w:szCs w:val="28"/>
        </w:rPr>
        <w:t>,</w:t>
      </w:r>
      <w:r>
        <w:rPr>
          <w:color w:val="FF0000"/>
          <w:sz w:val="28"/>
          <w:szCs w:val="28"/>
        </w:rPr>
        <w:t xml:space="preserve"> </w:t>
      </w:r>
      <w:r>
        <w:rPr>
          <w:color w:val="000000"/>
          <w:sz w:val="28"/>
          <w:szCs w:val="28"/>
        </w:rPr>
        <w:t xml:space="preserve">керуючись статтями 12, 20, 21, 91, 125, 126, 186, </w:t>
      </w:r>
      <w:r>
        <w:rPr>
          <w:color w:val="000000"/>
          <w:spacing w:val="-4"/>
          <w:sz w:val="28"/>
          <w:szCs w:val="28"/>
        </w:rPr>
        <w:t>пункт</w:t>
      </w:r>
      <w:r>
        <w:rPr>
          <w:spacing w:val="-4"/>
          <w:sz w:val="28"/>
          <w:szCs w:val="28"/>
        </w:rPr>
        <w:t>ом</w:t>
      </w:r>
      <w:r>
        <w:rPr>
          <w:color w:val="000000"/>
          <w:spacing w:val="-4"/>
          <w:sz w:val="28"/>
          <w:szCs w:val="28"/>
        </w:rPr>
        <w:t xml:space="preserve"> 2</w:t>
      </w:r>
      <w:r>
        <w:rPr>
          <w:spacing w:val="-4"/>
          <w:sz w:val="28"/>
          <w:szCs w:val="28"/>
        </w:rPr>
        <w:t>3</w:t>
      </w:r>
      <w:r>
        <w:rPr>
          <w:color w:val="000000"/>
          <w:spacing w:val="-4"/>
          <w:sz w:val="28"/>
          <w:szCs w:val="28"/>
        </w:rPr>
        <w:t xml:space="preserve"> розділу </w:t>
      </w:r>
      <w:r>
        <w:rPr>
          <w:spacing w:val="-4"/>
          <w:sz w:val="28"/>
          <w:szCs w:val="28"/>
        </w:rPr>
        <w:t>Х</w:t>
      </w:r>
      <w:r>
        <w:rPr>
          <w:color w:val="000000"/>
          <w:spacing w:val="-4"/>
          <w:sz w:val="28"/>
          <w:szCs w:val="28"/>
        </w:rPr>
        <w:t xml:space="preserve"> «Перехідн</w:t>
      </w:r>
      <w:r>
        <w:rPr>
          <w:spacing w:val="-4"/>
          <w:sz w:val="28"/>
          <w:szCs w:val="28"/>
        </w:rPr>
        <w:t>і</w:t>
      </w:r>
      <w:r>
        <w:rPr>
          <w:color w:val="000000"/>
          <w:spacing w:val="-4"/>
          <w:sz w:val="28"/>
          <w:szCs w:val="28"/>
        </w:rPr>
        <w:t xml:space="preserve"> положен</w:t>
      </w:r>
      <w:r>
        <w:rPr>
          <w:spacing w:val="-4"/>
          <w:sz w:val="28"/>
          <w:szCs w:val="28"/>
        </w:rPr>
        <w:t>ня</w:t>
      </w:r>
      <w:r>
        <w:rPr>
          <w:color w:val="000000"/>
          <w:spacing w:val="-4"/>
          <w:sz w:val="28"/>
          <w:szCs w:val="28"/>
        </w:rPr>
        <w:t>» Земельного кодексу України</w:t>
      </w:r>
      <w:r>
        <w:rPr>
          <w:color w:val="000000"/>
          <w:sz w:val="28"/>
          <w:szCs w:val="28"/>
        </w:rPr>
        <w:t>, статтею 50 Закону України «Про землеустрій», статтями 24, 25 Закон</w:t>
      </w:r>
      <w:r>
        <w:rPr>
          <w:sz w:val="28"/>
          <w:szCs w:val="28"/>
        </w:rPr>
        <w:t>у</w:t>
      </w:r>
      <w:r>
        <w:rPr>
          <w:color w:val="000000"/>
          <w:sz w:val="28"/>
          <w:szCs w:val="28"/>
        </w:rPr>
        <w:t xml:space="preserve"> України «Про </w:t>
      </w:r>
      <w:r>
        <w:rPr>
          <w:sz w:val="28"/>
          <w:szCs w:val="28"/>
        </w:rPr>
        <w:t>регулювання містобудівної діяльності</w:t>
      </w:r>
      <w:r>
        <w:rPr>
          <w:color w:val="000000"/>
          <w:sz w:val="28"/>
          <w:szCs w:val="28"/>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sz w:val="28"/>
          <w:szCs w:val="28"/>
        </w:rPr>
        <w:t>п</w:t>
      </w:r>
      <w:r>
        <w:rPr>
          <w:color w:val="000000"/>
          <w:sz w:val="28"/>
          <w:szCs w:val="28"/>
          <w:lang w:eastAsia="uk-UA"/>
        </w:rPr>
        <w:t>остановою Верховної Ради України від 17.07.2020 № 807-ІХ «Про утворення та ліквідацію районів»,</w:t>
      </w:r>
      <w:r>
        <w:rPr>
          <w:color w:val="000000"/>
          <w:sz w:val="28"/>
          <w:szCs w:val="28"/>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color w:val="000000"/>
          <w:sz w:val="28"/>
          <w:szCs w:val="28"/>
          <w:vertAlign w:val="superscript"/>
        </w:rPr>
        <w:t>-1</w:t>
      </w:r>
      <w:r>
        <w:rPr>
          <w:color w:val="000000"/>
          <w:sz w:val="28"/>
          <w:szCs w:val="28"/>
        </w:rPr>
        <w:t xml:space="preserve"> розділу </w:t>
      </w:r>
      <w:r>
        <w:rPr>
          <w:sz w:val="28"/>
          <w:szCs w:val="28"/>
          <w:lang w:val="en-US"/>
        </w:rPr>
        <w:t>V</w:t>
      </w:r>
      <w:r>
        <w:rPr>
          <w:color w:val="000000"/>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ind w:right="57" w:firstLine="567"/>
        <w:jc w:val="both"/>
        <w:rPr>
          <w:sz w:val="28"/>
          <w:szCs w:val="28"/>
        </w:rPr>
      </w:pPr>
      <w:r>
        <w:rPr>
          <w:sz w:val="28"/>
          <w:szCs w:val="28"/>
        </w:rPr>
        <w:t xml:space="preserve">1. Затвердити </w:t>
      </w:r>
      <w:r>
        <w:rPr>
          <w:color w:val="000000"/>
          <w:sz w:val="28"/>
          <w:szCs w:val="28"/>
        </w:rPr>
        <w:t xml:space="preserve">громадянину </w:t>
      </w:r>
      <w:r>
        <w:rPr>
          <w:rFonts w:eastAsia="Times New Roman" w:cs="Times New Roman"/>
          <w:color w:val="000000"/>
          <w:sz w:val="28"/>
          <w:szCs w:val="28"/>
          <w:lang w:bidi="ar-SA"/>
        </w:rPr>
        <w:t>Курилу Андрію Леонідовичу</w:t>
      </w:r>
      <w:r>
        <w:rPr>
          <w:sz w:val="28"/>
          <w:szCs w:val="28"/>
        </w:rPr>
        <w:t xml:space="preserve"> проєкт землеустрою щодо відведення земельної ділянки та зміни її цільового призначення у </w:t>
      </w:r>
      <w:r>
        <w:rPr>
          <w:color w:val="000000"/>
          <w:spacing w:val="-2"/>
          <w:sz w:val="28"/>
          <w:szCs w:val="28"/>
        </w:rPr>
        <w:t>с. </w:t>
      </w:r>
      <w:r>
        <w:rPr>
          <w:rFonts w:eastAsia="Times New Roman" w:cs="Times New Roman"/>
          <w:bCs/>
          <w:color w:val="000000"/>
          <w:spacing w:val="-2"/>
          <w:sz w:val="28"/>
          <w:szCs w:val="28"/>
          <w:lang w:bidi="ar-SA"/>
        </w:rPr>
        <w:t>Княгининок</w:t>
      </w:r>
      <w:r>
        <w:rPr>
          <w:spacing w:val="-2"/>
          <w:sz w:val="28"/>
          <w:szCs w:val="28"/>
        </w:rPr>
        <w:t xml:space="preserve"> Луцького району Волинської області</w:t>
      </w:r>
      <w:r>
        <w:rPr>
          <w:sz w:val="28"/>
          <w:szCs w:val="28"/>
        </w:rPr>
        <w:t xml:space="preserve"> площею </w:t>
      </w:r>
      <w:r>
        <w:rPr>
          <w:bCs/>
          <w:color w:val="000000"/>
          <w:spacing w:val="-2"/>
          <w:sz w:val="28"/>
          <w:szCs w:val="28"/>
        </w:rPr>
        <w:t>0,</w:t>
      </w:r>
      <w:r>
        <w:rPr>
          <w:rFonts w:eastAsia="Times New Roman" w:cs="Times New Roman"/>
          <w:bCs/>
          <w:color w:val="000000"/>
          <w:spacing w:val="-2"/>
          <w:sz w:val="28"/>
          <w:szCs w:val="28"/>
          <w:lang w:bidi="ar-SA"/>
        </w:rPr>
        <w:t>2500</w:t>
      </w:r>
      <w:r>
        <w:rPr>
          <w:bCs/>
          <w:spacing w:val="-2"/>
          <w:sz w:val="28"/>
          <w:szCs w:val="28"/>
        </w:rPr>
        <w:t> </w:t>
      </w:r>
      <w:r>
        <w:rPr>
          <w:bCs/>
          <w:color w:val="000000"/>
          <w:spacing w:val="-2"/>
          <w:sz w:val="28"/>
          <w:szCs w:val="28"/>
        </w:rPr>
        <w:t>га</w:t>
      </w:r>
      <w:r>
        <w:rPr>
          <w:sz w:val="28"/>
          <w:szCs w:val="28"/>
        </w:rPr>
        <w:t xml:space="preserve">, з кадастровим номером </w:t>
      </w:r>
      <w:r>
        <w:rPr>
          <w:spacing w:val="-2"/>
          <w:sz w:val="28"/>
          <w:szCs w:val="28"/>
        </w:rPr>
        <w:t>0722883700:08:000:0182</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ind w:right="57" w:firstLine="567"/>
        <w:jc w:val="both"/>
        <w:rPr>
          <w:sz w:val="28"/>
          <w:szCs w:val="28"/>
        </w:rPr>
      </w:pPr>
      <w:r>
        <w:rPr>
          <w:sz w:val="28"/>
          <w:szCs w:val="28"/>
        </w:rPr>
        <w:t xml:space="preserve">2. Змінити </w:t>
      </w:r>
      <w:r>
        <w:rPr>
          <w:color w:val="000000"/>
          <w:sz w:val="28"/>
          <w:szCs w:val="28"/>
        </w:rPr>
        <w:t xml:space="preserve">громадянину </w:t>
      </w:r>
      <w:r>
        <w:rPr>
          <w:rFonts w:eastAsia="Times New Roman" w:cs="Times New Roman"/>
          <w:color w:val="000000"/>
          <w:sz w:val="28"/>
          <w:szCs w:val="28"/>
          <w:lang w:bidi="ar-SA"/>
        </w:rPr>
        <w:t>Курилу Андрію Леонідовичу</w:t>
      </w:r>
      <w:r>
        <w:rPr>
          <w:sz w:val="28"/>
          <w:szCs w:val="28"/>
        </w:rPr>
        <w:t xml:space="preserve"> цільове призначення земельної ділянки</w:t>
      </w:r>
      <w:r>
        <w:rPr>
          <w:spacing w:val="-2"/>
          <w:sz w:val="28"/>
          <w:szCs w:val="28"/>
        </w:rPr>
        <w:t xml:space="preserve"> у </w:t>
      </w:r>
      <w:r>
        <w:rPr>
          <w:color w:val="000000"/>
          <w:spacing w:val="-2"/>
          <w:sz w:val="28"/>
          <w:szCs w:val="28"/>
        </w:rPr>
        <w:t>с. </w:t>
      </w:r>
      <w:r>
        <w:rPr>
          <w:bCs/>
          <w:color w:val="000000"/>
          <w:spacing w:val="-2"/>
          <w:sz w:val="28"/>
          <w:szCs w:val="28"/>
        </w:rPr>
        <w:t xml:space="preserve"> </w:t>
      </w:r>
      <w:r>
        <w:rPr>
          <w:rFonts w:eastAsia="Times New Roman" w:cs="Times New Roman"/>
          <w:bCs/>
          <w:color w:val="000000"/>
          <w:spacing w:val="-2"/>
          <w:sz w:val="28"/>
          <w:szCs w:val="28"/>
          <w:lang w:bidi="ar-SA"/>
        </w:rPr>
        <w:t>Княгининок</w:t>
      </w:r>
      <w:r>
        <w:rPr>
          <w:spacing w:val="-2"/>
          <w:sz w:val="28"/>
          <w:szCs w:val="28"/>
        </w:rPr>
        <w:t xml:space="preserve"> Луцького району Волинської області площею </w:t>
      </w:r>
      <w:r>
        <w:rPr>
          <w:bCs/>
          <w:color w:val="000000"/>
          <w:spacing w:val="-2"/>
          <w:sz w:val="28"/>
          <w:szCs w:val="28"/>
        </w:rPr>
        <w:t>0,</w:t>
      </w:r>
      <w:r>
        <w:rPr>
          <w:rFonts w:eastAsia="Times New Roman" w:cs="Times New Roman"/>
          <w:bCs/>
          <w:color w:val="000000"/>
          <w:spacing w:val="-2"/>
          <w:sz w:val="28"/>
          <w:szCs w:val="28"/>
          <w:lang w:bidi="ar-SA"/>
        </w:rPr>
        <w:t>2500</w:t>
      </w:r>
      <w:r>
        <w:rPr>
          <w:bCs/>
          <w:spacing w:val="-2"/>
          <w:sz w:val="28"/>
          <w:szCs w:val="28"/>
        </w:rPr>
        <w:t> </w:t>
      </w:r>
      <w:r>
        <w:rPr>
          <w:bCs/>
          <w:color w:val="000000"/>
          <w:spacing w:val="-2"/>
          <w:sz w:val="28"/>
          <w:szCs w:val="28"/>
        </w:rPr>
        <w:t>га</w:t>
      </w:r>
      <w:r>
        <w:rPr>
          <w:spacing w:val="-2"/>
          <w:sz w:val="28"/>
          <w:szCs w:val="28"/>
        </w:rPr>
        <w:t xml:space="preserve">, з кадастровим номером 0722883700:08:000:0182 з </w:t>
      </w:r>
      <w:r>
        <w:rPr>
          <w:sz w:val="28"/>
          <w:szCs w:val="28"/>
        </w:rPr>
        <w:t xml:space="preserve">«для ведення особистого селянського господарства (01.03)» на «для будівництва і </w:t>
      </w:r>
      <w:r>
        <w:rPr>
          <w:sz w:val="28"/>
          <w:szCs w:val="28"/>
          <w:lang w:val="ru-RU"/>
        </w:rPr>
        <w:t>обслуговування</w:t>
      </w:r>
      <w:r>
        <w:rPr>
          <w:sz w:val="28"/>
          <w:szCs w:val="28"/>
        </w:rPr>
        <w:t xml:space="preserve"> житлового будинку, господарських будівель і споруд (присадибна ділянка) (02.01)», згідно з додатком.</w:t>
      </w:r>
    </w:p>
    <w:p>
      <w:pPr>
        <w:pStyle w:val="Normal"/>
        <w:ind w:right="57" w:firstLine="567"/>
        <w:jc w:val="both"/>
        <w:rPr>
          <w:sz w:val="28"/>
          <w:szCs w:val="28"/>
        </w:rPr>
      </w:pPr>
      <w:r>
        <w:rPr>
          <w:sz w:val="28"/>
          <w:szCs w:val="28"/>
        </w:rPr>
        <w:t xml:space="preserve">3. Змінити </w:t>
      </w:r>
      <w:r>
        <w:rPr>
          <w:color w:val="000000"/>
          <w:sz w:val="28"/>
          <w:szCs w:val="28"/>
        </w:rPr>
        <w:t xml:space="preserve">громадянину </w:t>
      </w:r>
      <w:r>
        <w:rPr>
          <w:rFonts w:eastAsia="Times New Roman" w:cs="Times New Roman"/>
          <w:color w:val="000000"/>
          <w:sz w:val="28"/>
          <w:szCs w:val="28"/>
          <w:lang w:bidi="ar-SA"/>
        </w:rPr>
        <w:t>Курилу Андрію Леонідовичу</w:t>
      </w:r>
      <w:r>
        <w:rPr>
          <w:color w:val="000000"/>
          <w:spacing w:val="-6"/>
          <w:sz w:val="28"/>
          <w:szCs w:val="28"/>
        </w:rPr>
        <w:t xml:space="preserve"> категорію земель земельної ділянки </w:t>
      </w:r>
      <w:r>
        <w:rPr>
          <w:bCs/>
          <w:color w:val="000000"/>
          <w:spacing w:val="-2"/>
          <w:sz w:val="28"/>
          <w:szCs w:val="28"/>
        </w:rPr>
        <w:t xml:space="preserve">у с.  </w:t>
      </w:r>
      <w:r>
        <w:rPr>
          <w:rFonts w:eastAsia="Times New Roman" w:cs="Times New Roman"/>
          <w:bCs/>
          <w:color w:val="000000"/>
          <w:spacing w:val="-2"/>
          <w:sz w:val="28"/>
          <w:szCs w:val="28"/>
          <w:lang w:bidi="ar-SA"/>
        </w:rPr>
        <w:t>Княгининок</w:t>
      </w:r>
      <w:r>
        <w:rPr>
          <w:bCs/>
          <w:color w:val="000000"/>
          <w:spacing w:val="-2"/>
          <w:sz w:val="28"/>
          <w:szCs w:val="28"/>
        </w:rPr>
        <w:t xml:space="preserve"> Луцького району Волинської області площею  0,</w:t>
      </w:r>
      <w:r>
        <w:rPr>
          <w:rFonts w:eastAsia="Times New Roman" w:cs="Times New Roman"/>
          <w:bCs/>
          <w:color w:val="000000"/>
          <w:spacing w:val="-2"/>
          <w:sz w:val="28"/>
          <w:szCs w:val="28"/>
          <w:lang w:bidi="ar-SA"/>
        </w:rPr>
        <w:t xml:space="preserve">2500 </w:t>
      </w:r>
      <w:r>
        <w:rPr>
          <w:bCs/>
          <w:color w:val="000000"/>
          <w:spacing w:val="-2"/>
          <w:sz w:val="28"/>
          <w:szCs w:val="28"/>
        </w:rPr>
        <w:t>га, з кадастровим номером 0722883700:08:000:0182</w:t>
      </w:r>
      <w:r>
        <w:rPr>
          <w:bCs/>
          <w:spacing w:val="-2"/>
          <w:sz w:val="28"/>
          <w:szCs w:val="28"/>
        </w:rPr>
        <w:t> з  </w:t>
      </w:r>
      <w:r>
        <w:rPr>
          <w:color w:val="000000"/>
          <w:spacing w:val="-6"/>
          <w:sz w:val="28"/>
          <w:szCs w:val="28"/>
        </w:rPr>
        <w:t>«землі сільськогосподарського призначення» на «землі житлової та громадської забудови».</w:t>
      </w:r>
    </w:p>
    <w:p>
      <w:pPr>
        <w:pStyle w:val="Normal"/>
        <w:ind w:right="57" w:firstLine="567"/>
        <w:jc w:val="both"/>
        <w:rPr>
          <w:sz w:val="28"/>
          <w:szCs w:val="28"/>
        </w:rPr>
      </w:pPr>
      <w:r>
        <w:rPr>
          <w:sz w:val="28"/>
          <w:szCs w:val="28"/>
        </w:rPr>
        <w:t xml:space="preserve">4. Зобов’язати </w:t>
      </w:r>
      <w:r>
        <w:rPr>
          <w:color w:val="000000"/>
          <w:sz w:val="28"/>
          <w:szCs w:val="28"/>
        </w:rPr>
        <w:t xml:space="preserve">громадянина </w:t>
      </w:r>
      <w:r>
        <w:rPr>
          <w:rFonts w:eastAsia="Times New Roman" w:cs="Times New Roman"/>
          <w:color w:val="000000"/>
          <w:sz w:val="28"/>
          <w:szCs w:val="28"/>
          <w:lang w:bidi="ar-SA"/>
        </w:rPr>
        <w:t>Курила Андрія Леонідовича</w:t>
      </w:r>
      <w:r>
        <w:rPr>
          <w:sz w:val="28"/>
          <w:szCs w:val="28"/>
        </w:rPr>
        <w:t>:</w:t>
      </w:r>
    </w:p>
    <w:p>
      <w:pPr>
        <w:pStyle w:val="Normal"/>
        <w:ind w:firstLine="567"/>
        <w:jc w:val="both"/>
        <w:rPr>
          <w:sz w:val="28"/>
          <w:szCs w:val="28"/>
        </w:rPr>
      </w:pPr>
      <w:r>
        <w:rPr>
          <w:sz w:val="28"/>
          <w:szCs w:val="28"/>
        </w:rPr>
        <w:t>4.1. Актуалізувати відомості про земельну ділянку в Державному земельному кадастрі.</w:t>
      </w:r>
    </w:p>
    <w:p>
      <w:pPr>
        <w:pStyle w:val="Normal"/>
        <w:ind w:firstLine="567"/>
        <w:jc w:val="both"/>
        <w:rPr>
          <w:sz w:val="28"/>
          <w:szCs w:val="28"/>
        </w:rPr>
      </w:pPr>
      <w:r>
        <w:rPr>
          <w:sz w:val="28"/>
          <w:szCs w:val="28"/>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spacing w:val="-2"/>
          <w:sz w:val="28"/>
          <w:szCs w:val="28"/>
        </w:rPr>
        <w:t>0722883700:08:000:0182</w:t>
      </w:r>
      <w:r>
        <w:rPr>
          <w:sz w:val="28"/>
          <w:szCs w:val="28"/>
        </w:rPr>
        <w:t>, у зв’язку з прийняттям цього рішення.</w:t>
      </w:r>
    </w:p>
    <w:p>
      <w:pPr>
        <w:pStyle w:val="Normal"/>
        <w:ind w:firstLine="567"/>
        <w:jc w:val="both"/>
        <w:rPr>
          <w:sz w:val="28"/>
          <w:szCs w:val="28"/>
        </w:rPr>
      </w:pPr>
      <w:r>
        <w:rPr>
          <w:sz w:val="28"/>
          <w:szCs w:val="28"/>
        </w:rPr>
        <w:t>4.3. Виконувати обов’язки власника земельної ділянки, відповідно до вимог ст. 91 Земельного кодексу України.</w:t>
      </w:r>
    </w:p>
    <w:p>
      <w:pPr>
        <w:pStyle w:val="Normal"/>
        <w:ind w:firstLine="567"/>
        <w:jc w:val="both"/>
        <w:rPr>
          <w:sz w:val="28"/>
          <w:szCs w:val="28"/>
        </w:rPr>
      </w:pPr>
      <w:r>
        <w:rPr>
          <w:sz w:val="28"/>
          <w:szCs w:val="28"/>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rPr>
          <w:sz w:val="28"/>
          <w:szCs w:val="28"/>
        </w:rPr>
      </w:pPr>
      <w:r>
        <w:rPr>
          <w:sz w:val="28"/>
          <w:szCs w:val="28"/>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tabs>
          <w:tab w:val="clear" w:pos="709"/>
          <w:tab w:val="left" w:pos="3220" w:leader="none"/>
        </w:tabs>
        <w:jc w:val="both"/>
        <w:rPr>
          <w:sz w:val="28"/>
          <w:szCs w:val="28"/>
        </w:rPr>
      </w:pPr>
      <w:r>
        <w:rPr>
          <w:sz w:val="28"/>
          <w:szCs w:val="28"/>
        </w:rPr>
      </w:r>
    </w:p>
    <w:p>
      <w:pPr>
        <w:pStyle w:val="Normal"/>
        <w:widowControl w:val="false"/>
        <w:tabs>
          <w:tab w:val="clear" w:pos="709"/>
          <w:tab w:val="left" w:pos="993" w:leader="none"/>
        </w:tabs>
        <w:jc w:val="both"/>
        <w:rPr>
          <w:szCs w:val="28"/>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1"/>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tabs>
        <w:tab w:val="clear" w:pos="709"/>
        <w:tab w:val="left" w:pos="0" w:leader="none"/>
      </w:tabs>
      <w:ind w:left="2832" w:hanging="0"/>
      <w:outlineLvl w:val="2"/>
    </w:pPr>
    <w:rPr>
      <w:b/>
      <w:bCs/>
      <w:sz w:val="32"/>
    </w:rPr>
  </w:style>
  <w:style w:type="paragraph" w:styleId="8">
    <w:name w:val="Heading 8"/>
    <w:basedOn w:val="Normal"/>
    <w:next w:val="Normal"/>
    <w:qFormat/>
    <w:pPr>
      <w:keepNext w:val="true"/>
      <w:tabs>
        <w:tab w:val="clear" w:pos="709"/>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9"/>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1301</TotalTime>
  <Application>LibreOffice/7.1.3.2$Windows_X86_64 LibreOffice_project/47f78053abe362b9384784d31a6e56f8511eb1c1</Application>
  <AppVersion>15.0000</AppVersion>
  <Pages>2</Pages>
  <Words>561</Words>
  <Characters>3898</Characters>
  <CharactersWithSpaces>4729</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2024-08-05T07:01:00Z</dcterms:created>
  <dc:creator>tanya_l</dc:creator>
  <dc:description/>
  <dc:language>uk-UA</dc:language>
  <cp:lastModifiedBy/>
  <cp:lastPrinted>2024-10-10T14:03:18Z</cp:lastPrinted>
  <dcterms:modified xsi:type="dcterms:W3CDTF">2024-10-10T14:03:05Z</dcterms:modified>
  <cp:revision>288</cp:revision>
  <dc:subject/>
  <dc:title/>
</cp:coreProperties>
</file>

<file path=docProps/custom.xml><?xml version="1.0" encoding="utf-8"?>
<Properties xmlns="http://schemas.openxmlformats.org/officeDocument/2006/custom-properties" xmlns:vt="http://schemas.openxmlformats.org/officeDocument/2006/docPropsVTypes"/>
</file>