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287626755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20"/>
          <w:szCs w:val="20"/>
          <w:lang w:val="uk-UA" w:eastAsia="zh-CN" w:bidi="ar-SA"/>
        </w:rPr>
      </w:pPr>
      <w:r>
        <w:rPr>
          <w:rFonts w:cs="Times New Roman"/>
          <w:sz w:val="20"/>
          <w:szCs w:val="20"/>
          <w:lang w:val="uk-UA" w:eastAsia="zh-CN" w:bidi="ar-SA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 w:val="false"/>
          <w:i/>
          <w:i/>
          <w:sz w:val="28"/>
          <w:szCs w:val="28"/>
          <w:lang w:val="uk-UA" w:eastAsia="zh-CN" w:bidi="ar-SA"/>
        </w:rPr>
      </w:pPr>
      <w:r>
        <w:rPr>
          <w:rFonts w:cs="Times New Roman"/>
          <w:b/>
          <w:bCs w:val="false"/>
          <w:i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  <w:lang w:val="uk-UA" w:eastAsia="zh-CN" w:bidi="ar-SA"/>
        </w:rPr>
      </w:pPr>
      <w:r>
        <w:rPr>
          <w:rFonts w:cs="Times New Roman"/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uk-UA" w:eastAsia="zh-CN" w:bidi="ar-SA"/>
        </w:rPr>
      </w:pPr>
      <w:r>
        <w:rPr>
          <w:rFonts w:cs="Times New Roman"/>
          <w:sz w:val="22"/>
          <w:szCs w:val="2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309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Про проведення земельних торгів у формі електронного аукціону з продажу права оренди земельн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ділянки несільсько-господарського призначення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вул. 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hi-IN"/>
        </w:rPr>
        <w:t>Рівн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енській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(поруч з будинком № 154)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sectPr>
          <w:type w:val="nextPage"/>
          <w:pgSz w:w="11906" w:h="16838"/>
          <w:pgMar w:left="1984" w:right="567" w:header="0" w:top="1134" w:footer="0" w:bottom="1757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Керуючись статтями 13, 142, 143 Конституції України, статтями 12, 79-1, 83, 90, 126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¹,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134-139 Земельного кодексу України, статтями 26, 59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статтями 15, 16, 24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Державний земельний 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адастр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13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оцінку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пунктом 3 розділу II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статтями 5, 12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державну реєстрацію речових прав на нерухоме майно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288.5. Податкового кодексу України, постановою Кабінету Міністрів України від 22.09.2021 № 1013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суборенди, суперфіцію, емфітевзису)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рішенням Луцької міської ради від 24.06.2009 № 42/20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впорядкування орендної плати за землю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, витяг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м із технічної документації з нормативної грошової оцінки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ділянок 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  <w:br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№ НВ-0700076742024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міська рада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/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Включити у перелік земельних ділянок несільськогосподарського призначення комунальної власності Луцької міської територіальної громади Волинської області земельн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ділянку,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прав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о оренди як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виставляється на земельні торги у формі електронного аукціону строком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дес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ять) років,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 на вул. Рівненській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u w:val="none"/>
          <w:lang w:val="uk-UA" w:eastAsia="zh-CN" w:bidi="hi-IN"/>
        </w:rPr>
        <w:t>(поруч з будинком № 154)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площею 0,0780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0710100000:34:069:0163, в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идом цільов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ого призначення 12.11 ‒ для розміщення та експлуатації об’єктів дорожнього сервісу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2"/>
          <w:sz w:val="28"/>
          <w:szCs w:val="28"/>
          <w:u w:val="none"/>
          <w:lang w:val="uk-UA" w:eastAsia="zh-CN" w:bidi="hi-IN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частина земельної ділянки знаходиться в зоні дії обмежень щодо її використа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kern w:val="0"/>
          <w:sz w:val="28"/>
          <w:szCs w:val="24"/>
          <w:lang w:val="uk-UA" w:eastAsia="zh-CN" w:bidi="ar-SA"/>
        </w:rPr>
        <w:t xml:space="preserve">ння, а саме: охоронна зона (01.04) площею 0,0289 га, охоронна зона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(01.05) площею 0,0256 га, охоронна зона (01.08) площею 0,0997 га, території в червоних лініях (06.01.1) площею 0,0587 га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Провести земельні торги (аукціон) з продажу права оренди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ділянки несільськогосподарського призначення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рішення, у формі електронного аукціону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 режимі реального часу в мережі Інтернет,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 раніше 30 днів та не пізніше 45 днів з дня оприлюднення оголошення про проведення земельних торгів.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>Затвердит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 стартовий розмір річної орендної плати за земельну ділянку несільськогосподарського при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 (стартов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цін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лот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на вул. Рівненській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u w:val="none"/>
          <w:lang w:val="uk-UA" w:eastAsia="zh-CN" w:bidi="hi-IN"/>
        </w:rPr>
        <w:t>(поруч з будинком № 154)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площею 0,0780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0710100000:34:069:0163,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відповідно до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витягу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із технічної документації з нормативної грошової оцінки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ділянок 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№ НВ-0700076742024 в сумі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 xml:space="preserve">38 675,29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(тридцять вісім тисяч шістсот сімдесят п’ять гривень двадцять дев’ять копійок) (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>3% від нормативної грошової оцінки земельної ділянки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Встановити крок земельних торгів (аукціону) з продажу права оренди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ділянки (лот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cs="Times New Roman"/>
          <w:color w:val="000000"/>
          <w:szCs w:val="28"/>
          <w:lang w:val="uk-UA" w:eastAsia="zh-CN" w:bidi="ar-SA"/>
        </w:rPr>
        <w:t>),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рішення, у розмірі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одного</w:t>
      </w:r>
      <w:r>
        <w:rPr>
          <w:rFonts w:cs="Times New Roman"/>
          <w:color w:val="000000"/>
          <w:szCs w:val="28"/>
          <w:lang w:val="uk-UA" w:eastAsia="zh-CN" w:bidi="ar-SA"/>
        </w:rPr>
        <w:t>) відсотк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від стартової ціни лота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Уповноважити Луцького міського голову Ігоря Полі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щ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ука, а у разі його відсутності (відпустка, відрядження) ‒ заступника Луцького міського гол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ови Ірину Чебелюк, за результатами земельних торгів з продажу права оренди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 цьому рішенні, підписати від імені Луцької міської ради, яка діє від імені Луцької міської територіальної громади, 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протокол земельних торгів (аукціону),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та укласти догов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 оренди землі з переможц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земельних торгів.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ind w:left="0" w:right="0" w:firstLine="624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У разі необхідності міський голова на підставі виданої ним довіреності може призначити іншу посадову особу для підписання протокол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земельних торгів (аукціону), 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укладення договор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оренди землі.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Затвердити проєкт договору оренди землі, що наведений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в додатку до цього рішення,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який пропонується укласти з переможцем земельних торгів.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ind w:left="0" w:right="0" w:firstLine="624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Догов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р оренди землі 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переможц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земельних торгів (аукціону)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укласти в порядку та строки, визначені чинним законодавством України.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Переможець земельних торгів з продажу права оренди земельно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.1. Зобов’язаний не пізніше 5 (п’яти) банківських днів з дня підписання договору оренди землі за результатами проведення земельних торгів сплатити на рахунки, зазначені в оголошенні про проведення земельних торгів, ціну продажу лота та витрати (видатки), здійснені на підготовку лота до продажу, в сумі, зазначеній в оголошенні про проведення земельних торгів.</w:t>
      </w:r>
    </w:p>
    <w:p>
      <w:pPr>
        <w:pStyle w:val="Normal"/>
        <w:widowControl/>
        <w:tabs>
          <w:tab w:val="clear" w:pos="708"/>
          <w:tab w:val="left" w:pos="1133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.2. Зобов’язаний дотримуватися обов’язків землекористувача, визначених в Земельному кодексі України, та умов укладеного договору оренди землі.</w:t>
      </w:r>
    </w:p>
    <w:p>
      <w:pPr>
        <w:pStyle w:val="Style17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.3. Має право приступити до використання земельної ділянки, право оренди якої придбане за результатами земельних торгів (аукціону), після укладення договору оренди землі та державної реєстрації права оренди земельної ділянки в Державному реєстрі речових прав на нерухоме майно.</w:t>
      </w:r>
    </w:p>
    <w:p>
      <w:pPr>
        <w:pStyle w:val="Style17"/>
        <w:widowControl/>
        <w:numPr>
          <w:ilvl w:val="0"/>
          <w:numId w:val="4"/>
        </w:numPr>
        <w:tabs>
          <w:tab w:val="clear" w:pos="708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Розмір, порядок сплати та повернення винагороди, що сплачується переможцем земельних торгів (аукціону) оператору електронного майданчика, а також повернення учасникам земельних торгів, що не стали переможцями земельних торгів, гарантійних внесків, сплачених ними оператор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ам електронних майданчиків,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визначено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остановою Кабінету Міністрів України від 22.09.2021 № 1013.</w:t>
      </w:r>
    </w:p>
    <w:p>
      <w:pPr>
        <w:pStyle w:val="Style17"/>
        <w:widowControl/>
        <w:numPr>
          <w:ilvl w:val="0"/>
          <w:numId w:val="4"/>
        </w:numPr>
        <w:tabs>
          <w:tab w:val="clear" w:pos="708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continuous"/>
      <w:pgSz w:w="11906" w:h="16838"/>
      <w:pgMar w:left="1984" w:right="567" w:header="0" w:top="1134" w:footer="0" w:bottom="175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cs="Times New Roman"/>
      </w:rPr>
    </w:lvl>
  </w:abstractNum>
  <w:abstractNum w:abstractNumId="4"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4">
    <w:name w:val="Символ нумерації"/>
    <w:qFormat/>
    <w:rPr>
      <w:rFonts w:ascii="Times New Roman" w:hAnsi="Times New Roman"/>
    </w:rPr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2506</TotalTime>
  <Application>LibreOffice/7.0.0.3$Windows_X86_64 LibreOffice_project/8061b3e9204bef6b321a21033174034a5e2ea88e</Application>
  <Pages>3</Pages>
  <Words>775</Words>
  <Characters>5044</Characters>
  <CharactersWithSpaces>5875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2013-06-11T12:50:00Z</dcterms:created>
  <dc:creator>natasha_18</dc:creator>
  <dc:description/>
  <dc:language>uk-UA</dc:language>
  <cp:lastModifiedBy/>
  <cp:lastPrinted>2024-06-10T15:46:24Z</cp:lastPrinted>
  <dcterms:modified xsi:type="dcterms:W3CDTF">2024-06-11T16:46:02Z</dcterms:modified>
  <cp:revision>221</cp:revision>
  <dc:subject/>
  <dc:title> </dc:title>
</cp:coreProperties>
</file>