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jc w:val="center"/>
        <w:rPr>
          <w:bCs/>
          <w:sz w:val="28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1939990504" r:id="rId2"/>
        </w:object>
      </w:r>
    </w:p>
    <w:p>
      <w:pPr>
        <w:pStyle w:val="Normal"/>
        <w:suppressAutoHyphens w:val="false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jc w:val="center"/>
        <w:outlineLvl w:val="0"/>
        <w:rPr>
          <w:b/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4218" w:leader="none"/>
          <w:tab w:val="left" w:pos="4674" w:leader="none"/>
        </w:tabs>
        <w:suppressAutoHyphens w:val="false"/>
        <w:jc w:val="center"/>
        <w:outlineLvl w:val="1"/>
        <w:rPr>
          <w:b/>
          <w:b/>
          <w:bCs/>
          <w:iCs/>
          <w:sz w:val="32"/>
          <w:szCs w:val="32"/>
        </w:rPr>
      </w:pPr>
      <w:r>
        <w:rPr>
          <w:b/>
          <w:bCs/>
          <w:iCs/>
          <w:color w:val="000000"/>
          <w:sz w:val="28"/>
          <w:szCs w:val="28"/>
        </w:rPr>
        <w:t>Р І Ш Е Н Н Я</w:t>
      </w:r>
      <w:bookmarkStart w:id="0" w:name="_GoBack"/>
      <w:bookmarkEnd w:id="0"/>
    </w:p>
    <w:p>
      <w:pPr>
        <w:pStyle w:val="Normal"/>
        <w:suppressAutoHyphens w:val="false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4687" w:leader="none"/>
        </w:tabs>
        <w:suppressAutoHyphens w:val="false"/>
        <w:jc w:val="both"/>
        <w:rPr>
          <w:bCs/>
        </w:rPr>
      </w:pPr>
      <w:r>
        <w:rPr>
          <w:bCs/>
          <w:color w:val="000000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</w:rPr>
        <w:t>Про с</w:t>
      </w:r>
      <w:r>
        <w:rPr>
          <w:rFonts w:cs="Arial"/>
          <w:color w:val="000000"/>
          <w:sz w:val="28"/>
          <w:szCs w:val="28"/>
        </w:rPr>
        <w:t>творення інвентаризаційної</w:t>
      </w:r>
    </w:p>
    <w:p>
      <w:pPr>
        <w:pStyle w:val="Normal"/>
        <w:jc w:val="both"/>
        <w:rPr/>
      </w:pPr>
      <w:r>
        <w:rPr>
          <w:rFonts w:cs="Arial"/>
          <w:color w:val="000000"/>
          <w:sz w:val="28"/>
          <w:szCs w:val="28"/>
        </w:rPr>
        <w:t xml:space="preserve">комісії з обліку гідротехнічних </w:t>
      </w:r>
    </w:p>
    <w:p>
      <w:pPr>
        <w:pStyle w:val="Normal"/>
        <w:jc w:val="both"/>
        <w:rPr/>
      </w:pPr>
      <w:r>
        <w:rPr>
          <w:rFonts w:cs="Arial"/>
          <w:color w:val="000000"/>
          <w:sz w:val="28"/>
          <w:szCs w:val="28"/>
        </w:rPr>
        <w:t>споруд на водних об’єктах в межах</w:t>
      </w:r>
    </w:p>
    <w:p>
      <w:pPr>
        <w:pStyle w:val="Normal"/>
        <w:jc w:val="both"/>
        <w:rPr/>
      </w:pPr>
      <w:r>
        <w:rPr>
          <w:rFonts w:cs="Arial"/>
          <w:color w:val="000000"/>
          <w:sz w:val="28"/>
          <w:szCs w:val="28"/>
        </w:rPr>
        <w:t>Луцької міської територіальної громади</w:t>
      </w:r>
    </w:p>
    <w:p>
      <w:pPr>
        <w:pStyle w:val="Normal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  <w:highlight w:val="white"/>
        </w:rPr>
        <w:t>Керуючись статтею 26 Закону України «Про місцеве самоврядування в Україні</w:t>
      </w:r>
      <w:bookmarkStart w:id="1" w:name="__DdeLink__31_943968"/>
      <w:r>
        <w:rPr>
          <w:color w:val="000000"/>
          <w:sz w:val="28"/>
          <w:szCs w:val="28"/>
          <w:highlight w:val="white"/>
        </w:rPr>
        <w:t>»</w:t>
      </w:r>
      <w:bookmarkEnd w:id="1"/>
      <w:r>
        <w:rPr>
          <w:color w:val="000000"/>
          <w:sz w:val="28"/>
          <w:szCs w:val="28"/>
          <w:highlight w:val="white"/>
        </w:rPr>
        <w:t>, статтею 14-1 Закону України «Про аквакультуру», Порядком надання в користування на умовах оренди гідротехнічних споруд для цілей аквакультури, затверджених постановою Кабінету Міністрів України від 03.11.2023 №1151</w:t>
      </w:r>
      <w:r>
        <w:rPr>
          <w:rFonts w:cs="Arial"/>
          <w:color w:val="000000"/>
          <w:sz w:val="28"/>
          <w:szCs w:val="28"/>
          <w:highlight w:val="white"/>
          <w:lang w:eastAsia="uk-UA" w:bidi="hi-IN"/>
        </w:rPr>
        <w:t>,  з</w:t>
      </w:r>
      <w:r>
        <w:rPr>
          <w:rFonts w:cs="Arial"/>
          <w:color w:val="000000"/>
          <w:sz w:val="28"/>
          <w:szCs w:val="28"/>
          <w:shd w:fill="FFFFFF" w:val="clear"/>
          <w:lang w:eastAsia="uk-UA" w:bidi="hi-IN"/>
        </w:rPr>
        <w:t xml:space="preserve"> метою приведення у відповідність до вимог законодавства   питань щодо обліку, користування та утримання в належному стані гідротехнічних споруд </w:t>
      </w:r>
      <w:bookmarkStart w:id="2" w:name="__DdeLink__40_3206942276"/>
      <w:r>
        <w:rPr>
          <w:rFonts w:cs="Arial"/>
          <w:color w:val="000000"/>
          <w:sz w:val="28"/>
          <w:szCs w:val="28"/>
          <w:shd w:fill="FFFFFF" w:val="clear"/>
          <w:lang w:eastAsia="uk-UA" w:bidi="hi-IN"/>
        </w:rPr>
        <w:t>на водних об’єктах</w:t>
      </w:r>
      <w:bookmarkEnd w:id="2"/>
      <w:r>
        <w:rPr>
          <w:rFonts w:cs="Arial"/>
          <w:color w:val="000000"/>
          <w:sz w:val="28"/>
          <w:szCs w:val="28"/>
          <w:shd w:fill="FFFFFF" w:val="clear"/>
          <w:lang w:eastAsia="uk-UA" w:bidi="hi-IN"/>
        </w:rPr>
        <w:t xml:space="preserve"> в межах Луцької міської територіальної громади</w:t>
      </w:r>
      <w:r>
        <w:rPr>
          <w:color w:val="000000"/>
          <w:sz w:val="28"/>
          <w:szCs w:val="28"/>
          <w:shd w:fill="FFFFFF" w:val="clear"/>
          <w:lang w:eastAsia="uk-UA"/>
        </w:rPr>
        <w:t>, міська рада</w:t>
      </w:r>
    </w:p>
    <w:p>
      <w:pPr>
        <w:pStyle w:val="Normal"/>
        <w:ind w:firstLine="567"/>
        <w:jc w:val="both"/>
        <w:rPr>
          <w:color w:val="000000"/>
          <w:sz w:val="28"/>
          <w:szCs w:val="28"/>
          <w:highlight w:val="white"/>
          <w:lang w:eastAsia="uk-UA"/>
        </w:rPr>
      </w:pPr>
      <w:r>
        <w:rPr>
          <w:color w:val="000000"/>
          <w:sz w:val="28"/>
          <w:szCs w:val="28"/>
          <w:highlight w:val="white"/>
          <w:lang w:eastAsia="uk-UA"/>
        </w:rPr>
      </w:r>
    </w:p>
    <w:p>
      <w:pPr>
        <w:pStyle w:val="Normal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>ВИРІШИЛА:</w:t>
      </w:r>
    </w:p>
    <w:p>
      <w:pPr>
        <w:pStyle w:val="Normal"/>
        <w:ind w:firstLine="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>1. Створити інвентаризаційну комісію з</w:t>
      </w:r>
      <w:r>
        <w:rPr>
          <w:rStyle w:val="Strong"/>
          <w:rFonts w:cs="Arial"/>
          <w:b w:val="false"/>
          <w:bCs w:val="false"/>
          <w:color w:val="000000"/>
          <w:sz w:val="28"/>
          <w:szCs w:val="28"/>
        </w:rPr>
        <w:t xml:space="preserve"> обліку гідротехнічних </w:t>
      </w:r>
      <w:r>
        <w:rPr>
          <w:rFonts w:cs="Arial"/>
          <w:color w:val="000000"/>
          <w:sz w:val="28"/>
          <w:szCs w:val="28"/>
        </w:rPr>
        <w:t xml:space="preserve">споруд </w:t>
      </w:r>
      <w:r>
        <w:rPr>
          <w:rFonts w:cs="Arial"/>
          <w:color w:val="000000"/>
          <w:sz w:val="28"/>
          <w:szCs w:val="28"/>
          <w:shd w:fill="FFFFFF" w:val="clear"/>
          <w:lang w:eastAsia="uk-UA" w:bidi="hi-IN"/>
        </w:rPr>
        <w:t xml:space="preserve"> </w:t>
      </w:r>
      <w:r>
        <w:rPr>
          <w:rFonts w:cs="Arial"/>
          <w:color w:val="000000"/>
          <w:sz w:val="28"/>
          <w:szCs w:val="28"/>
          <w:shd w:fill="FFFFFF" w:val="clear"/>
          <w:lang w:eastAsia="uk-UA" w:bidi="hi-IN"/>
        </w:rPr>
        <w:t xml:space="preserve">на </w:t>
      </w:r>
      <w:r>
        <w:rPr>
          <w:rFonts w:cs="Arial"/>
          <w:color w:val="000000"/>
          <w:sz w:val="28"/>
          <w:szCs w:val="28"/>
          <w:shd w:fill="FFFFFF" w:val="clear"/>
          <w:lang w:eastAsia="uk-UA" w:bidi="hi-IN"/>
        </w:rPr>
        <w:t xml:space="preserve">водних об’єктах в межах </w:t>
      </w:r>
      <w:r>
        <w:rPr>
          <w:rFonts w:cs="Arial"/>
          <w:color w:val="000000"/>
          <w:sz w:val="28"/>
          <w:szCs w:val="28"/>
        </w:rPr>
        <w:t xml:space="preserve">Луцької </w:t>
      </w:r>
      <w:r>
        <w:rPr>
          <w:rStyle w:val="Strong"/>
          <w:rFonts w:cs="Arial"/>
          <w:b w:val="false"/>
          <w:bCs w:val="false"/>
          <w:color w:val="000000"/>
          <w:sz w:val="28"/>
          <w:szCs w:val="28"/>
          <w:lang w:val="uk-UA" w:eastAsia="ar-SA"/>
        </w:rPr>
        <w:t>міської територіальної громади</w:t>
      </w:r>
      <w:r>
        <w:rPr>
          <w:rStyle w:val="Strong"/>
          <w:b w:val="false"/>
          <w:bCs w:val="false"/>
          <w:color w:val="000000"/>
          <w:sz w:val="28"/>
          <w:szCs w:val="28"/>
        </w:rPr>
        <w:t xml:space="preserve"> у складі згідно з додатком 1</w:t>
      </w:r>
      <w:r>
        <w:rPr>
          <w:rStyle w:val="Strong"/>
          <w:rFonts w:cs="Arial"/>
          <w:b w:val="false"/>
          <w:bCs w:val="false"/>
          <w:color w:val="000000"/>
          <w:sz w:val="28"/>
          <w:szCs w:val="28"/>
        </w:rPr>
        <w:t>.</w:t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  <w:shd w:fill="FFFFFF" w:val="clear"/>
        </w:rPr>
        <w:t xml:space="preserve">2. Провести інвентаризацію </w:t>
      </w:r>
      <w:r>
        <w:rPr>
          <w:rFonts w:cs="Arial"/>
          <w:color w:val="000000"/>
          <w:sz w:val="28"/>
          <w:szCs w:val="28"/>
          <w:shd w:fill="FFFFFF" w:val="clear"/>
          <w:lang w:eastAsia="uk-UA" w:bidi="hi-IN"/>
        </w:rPr>
        <w:t xml:space="preserve">гідротехнічних споруд на </w:t>
      </w:r>
      <w:r>
        <w:rPr>
          <w:rFonts w:cs="Arial"/>
          <w:color w:val="000000"/>
          <w:sz w:val="28"/>
          <w:szCs w:val="28"/>
          <w:shd w:fill="FFFFFF" w:val="clear"/>
          <w:lang w:eastAsia="uk-UA" w:bidi="hi-IN"/>
        </w:rPr>
        <w:t xml:space="preserve">водних об’єктах в межах </w:t>
      </w:r>
      <w:r>
        <w:rPr>
          <w:rFonts w:cs="Arial"/>
          <w:color w:val="000000"/>
          <w:sz w:val="28"/>
          <w:szCs w:val="28"/>
          <w:shd w:fill="FFFFFF" w:val="clear"/>
          <w:lang w:eastAsia="uk-UA" w:bidi="hi-IN"/>
        </w:rPr>
        <w:t>території Луцької міської територіальної громади в термін до 20 грудня 2024 року.</w:t>
      </w:r>
    </w:p>
    <w:p>
      <w:pPr>
        <w:pStyle w:val="Normal"/>
        <w:ind w:firstLine="567"/>
        <w:jc w:val="both"/>
        <w:rPr/>
      </w:pPr>
      <w:r>
        <w:rPr>
          <w:rFonts w:cs="Arial"/>
          <w:color w:val="000000"/>
          <w:sz w:val="28"/>
          <w:szCs w:val="28"/>
          <w:shd w:fill="FFFFFF" w:val="clear"/>
          <w:lang w:eastAsia="uk-UA" w:bidi="hi-IN"/>
        </w:rPr>
        <w:t>3. Оформити результати інвентаризації у інвентаризаційній відомості згідно з додатком 2 та актами опису, оцінки та передачі об</w:t>
      </w:r>
      <w:r>
        <w:rPr>
          <w:rFonts w:cs="Arial"/>
          <w:color w:val="000000"/>
          <w:sz w:val="28"/>
          <w:szCs w:val="28"/>
          <w:shd w:fill="FFFFFF" w:val="clear"/>
          <w:lang w:val="en-US" w:eastAsia="uk-UA" w:bidi="hi-IN"/>
        </w:rPr>
        <w:t>’</w:t>
      </w:r>
      <w:r>
        <w:rPr>
          <w:rFonts w:cs="Arial"/>
          <w:color w:val="000000"/>
          <w:sz w:val="28"/>
          <w:szCs w:val="28"/>
          <w:shd w:fill="FFFFFF" w:val="clear"/>
          <w:lang w:val="uk-UA" w:eastAsia="uk-UA" w:bidi="hi-IN"/>
        </w:rPr>
        <w:t>єкта оренди, який визнаний безхазяйним майном</w:t>
      </w:r>
      <w:r>
        <w:rPr>
          <w:rFonts w:cs="Arial"/>
          <w:color w:val="000000"/>
          <w:sz w:val="28"/>
          <w:szCs w:val="28"/>
          <w:shd w:fill="FFFFFF" w:val="clear"/>
        </w:rPr>
        <w:t>.</w:t>
      </w:r>
    </w:p>
    <w:p>
      <w:pPr>
        <w:pStyle w:val="ListParagraph"/>
        <w:tabs>
          <w:tab w:val="clear" w:pos="708"/>
          <w:tab w:val="left" w:pos="0" w:leader="none"/>
        </w:tabs>
        <w:ind w:left="0" w:firstLine="567"/>
        <w:jc w:val="both"/>
        <w:rPr/>
      </w:pPr>
      <w:r>
        <w:rPr>
          <w:color w:val="000000"/>
          <w:sz w:val="28"/>
          <w:szCs w:val="28"/>
        </w:rPr>
        <w:t>4. 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енергоощадності.</w:t>
      </w:r>
    </w:p>
    <w:p>
      <w:pPr>
        <w:pStyle w:val="ListParagraph"/>
        <w:tabs>
          <w:tab w:val="clear" w:pos="708"/>
          <w:tab w:val="left" w:pos="0" w:leader="none"/>
        </w:tabs>
        <w:ind w:left="0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istParagraph"/>
        <w:tabs>
          <w:tab w:val="clear" w:pos="708"/>
          <w:tab w:val="left" w:pos="0" w:leader="none"/>
        </w:tabs>
        <w:ind w:left="0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fill="FFFFFF" w:val="clear"/>
          <w:lang w:eastAsia="uk-UA"/>
        </w:rPr>
        <w:t xml:space="preserve">Міський голова                                                                                 Ігор ПОЛІЩУК </w:t>
      </w:r>
    </w:p>
    <w:p>
      <w:pPr>
        <w:pStyle w:val="Normal"/>
        <w:jc w:val="both"/>
        <w:rPr>
          <w:color w:val="000000"/>
          <w:sz w:val="28"/>
          <w:szCs w:val="28"/>
          <w:highlight w:val="white"/>
          <w:lang w:eastAsia="uk-UA"/>
        </w:rPr>
      </w:pPr>
      <w:r>
        <w:rPr>
          <w:color w:val="000000"/>
          <w:sz w:val="28"/>
          <w:szCs w:val="28"/>
          <w:highlight w:val="white"/>
          <w:lang w:eastAsia="uk-UA"/>
        </w:rPr>
      </w:r>
    </w:p>
    <w:p>
      <w:pPr>
        <w:pStyle w:val="Normal"/>
        <w:jc w:val="both"/>
        <w:rPr/>
      </w:pPr>
      <w:r>
        <w:rPr>
          <w:color w:val="000000"/>
          <w:shd w:fill="FFFFFF" w:val="clear"/>
          <w:lang w:eastAsia="uk-UA"/>
        </w:rPr>
        <w:t>Лисак 724 160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2"/>
    <w:qFormat/>
    <w:rsid w:val="00876198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3">
    <w:name w:val="Heading 3"/>
    <w:basedOn w:val="Style12"/>
    <w:next w:val="Style13"/>
    <w:qFormat/>
    <w:pPr>
      <w:spacing w:before="140" w:after="120"/>
      <w:outlineLvl w:val="2"/>
    </w:pPr>
    <w:rPr>
      <w:rFonts w:ascii="Liberation Serif" w:hAnsi="Liberation Serif" w:eastAsia="Segoe UI" w:cs="Tahoma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0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link w:val="21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rong">
    <w:name w:val="Strong"/>
    <w:basedOn w:val="DefaultParagraphFont"/>
    <w:qFormat/>
    <w:rPr>
      <w:rFonts w:cs="Times New Roman"/>
      <w:b/>
      <w:bCs/>
    </w:rPr>
  </w:style>
  <w:style w:type="character" w:styleId="12" w:customStyle="1">
    <w:name w:val="Заголовок 1 Знак2"/>
    <w:basedOn w:val="DefaultParagraphFont"/>
    <w:link w:val="1"/>
    <w:qFormat/>
    <w:rsid w:val="00876198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12" w:customStyle="1">
    <w:name w:val="Заголовок 11"/>
    <w:basedOn w:val="Normal"/>
    <w:next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next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3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Application>LibreOffice/6.3.4.2$Windows_X86_64 LibreOffice_project/60da17e045e08f1793c57c00ba83cdfce946d0aa</Application>
  <Pages>1</Pages>
  <Words>1033</Words>
  <Characters>589</Characters>
  <CharactersWithSpaces>1619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2024-03-08T08:30:00Z</dcterms:created>
  <dc:creator>nkhmel</dc:creator>
  <dc:description/>
  <dc:language>uk-UA</dc:language>
  <cp:lastModifiedBy/>
  <dcterms:modified xsi:type="dcterms:W3CDTF">2024-10-21T16:15:56Z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