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4210" cy="664210"/>
                <wp:effectExtent l="0" t="0" r="0" b="0"/>
                <wp:wrapNone/>
                <wp:docPr id="1" name="shapetype_ole_rId2"/>
                <a:graphic xmlns:a="http://schemas.openxmlformats.org/drawingml/2006/main">
                  <a:graphicData uri="http://schemas.microsoft.com/office/word/2010/wordprocessingShape">
                    <wps:wsp>
                      <wps:cNvSpPr/>
                      <wps:spPr>
                        <a:xfrm>
                          <a:off x="0" y="0"/>
                          <a:ext cx="663480" cy="6634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2pt;height:52.2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33068880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 xml:space="preserve">ам   </w:t>
      </w:r>
      <w:r>
        <w:rPr>
          <w:rFonts w:eastAsia="Times New Roman" w:cs="Times New Roman"/>
          <w:color w:val="auto"/>
          <w:kern w:val="0"/>
          <w:sz w:val="28"/>
          <w:szCs w:val="28"/>
          <w:lang w:val="en-US" w:eastAsia="zh-CN" w:bidi="ar-SA"/>
        </w:rPr>
        <w:t>В</w:t>
      </w:r>
      <w:r>
        <w:rPr>
          <w:rFonts w:eastAsia="Times New Roman" w:cs="Times New Roman"/>
          <w:color w:val="auto"/>
          <w:kern w:val="0"/>
          <w:sz w:val="28"/>
          <w:szCs w:val="28"/>
          <w:lang w:val="uk-UA" w:eastAsia="zh-CN" w:bidi="ar-SA"/>
        </w:rPr>
        <w:t>інцюк В.М.,</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 xml:space="preserve">Форманюк Л.П.  </w:t>
      </w:r>
      <w:r>
        <w:rPr>
          <w:sz w:val="28"/>
          <w:szCs w:val="28"/>
        </w:rPr>
        <w:t>дозволу  на розроблення</w:t>
      </w:r>
    </w:p>
    <w:p>
      <w:pPr>
        <w:pStyle w:val="Normal"/>
        <w:widowControl w:val="false"/>
        <w:tabs>
          <w:tab w:val="clear" w:pos="709"/>
          <w:tab w:val="left" w:pos="4395" w:leader="none"/>
          <w:tab w:val="left" w:pos="4678" w:leader="none"/>
          <w:tab w:val="left" w:pos="4962" w:leader="none"/>
        </w:tabs>
        <w:rPr>
          <w:sz w:val="28"/>
          <w:szCs w:val="28"/>
        </w:rPr>
      </w:pPr>
      <w:r>
        <w:rPr>
          <w:spacing w:val="-2"/>
          <w:sz w:val="28"/>
          <w:szCs w:val="28"/>
        </w:rPr>
        <w:t xml:space="preserve">технічної    </w:t>
      </w:r>
      <w:r>
        <w:rPr>
          <w:sz w:val="28"/>
          <w:szCs w:val="28"/>
        </w:rPr>
        <w:t>докумен</w:t>
      </w:r>
      <w:r>
        <w:rPr>
          <w:spacing w:val="-10"/>
          <w:sz w:val="28"/>
          <w:szCs w:val="28"/>
        </w:rPr>
        <w:t xml:space="preserve">тації </w:t>
      </w:r>
      <w:r>
        <w:rPr>
          <w:spacing w:val="-10"/>
          <w:sz w:val="24"/>
          <w:szCs w:val="24"/>
        </w:rPr>
        <w:t xml:space="preserve">   </w:t>
      </w:r>
      <w:r>
        <w:rPr>
          <w:spacing w:val="-10"/>
          <w:sz w:val="28"/>
          <w:szCs w:val="28"/>
        </w:rPr>
        <w:t>із    землеустрою</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 xml:space="preserve">щодо    встановлення     </w:t>
      </w:r>
      <w:r>
        <w:rPr>
          <w:sz w:val="28"/>
          <w:szCs w:val="28"/>
        </w:rPr>
        <w:t>(відновлення)   меж</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 </w:t>
      </w:r>
      <w:r>
        <w:rPr>
          <w:sz w:val="28"/>
          <w:szCs w:val="28"/>
        </w:rPr>
        <w:t xml:space="preserve">земельної  </w:t>
      </w:r>
      <w:r>
        <w:rPr>
          <w:spacing w:val="-6"/>
          <w:sz w:val="28"/>
          <w:szCs w:val="28"/>
        </w:rPr>
        <w:t>ділянки в натурі</w:t>
      </w:r>
      <w:r>
        <w:rPr>
          <w:spacing w:val="-6"/>
          <w:sz w:val="24"/>
          <w:szCs w:val="24"/>
        </w:rPr>
        <w:t xml:space="preserve"> </w:t>
      </w:r>
      <w:r>
        <w:rPr>
          <w:spacing w:val="-6"/>
          <w:sz w:val="28"/>
          <w:szCs w:val="28"/>
        </w:rPr>
        <w:t>(на</w:t>
      </w:r>
      <w:r>
        <w:rPr>
          <w:spacing w:val="-6"/>
          <w:sz w:val="30"/>
          <w:szCs w:val="30"/>
        </w:rPr>
        <w:t xml:space="preserve"> </w:t>
      </w:r>
      <w:r>
        <w:rPr>
          <w:spacing w:val="-6"/>
          <w:sz w:val="28"/>
          <w:szCs w:val="28"/>
        </w:rPr>
        <w:t>місцевості)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на  земельну  </w:t>
      </w:r>
      <w:r>
        <w:rPr>
          <w:spacing w:val="-4"/>
          <w:sz w:val="28"/>
          <w:szCs w:val="28"/>
        </w:rPr>
        <w:t>частку (пай)  № </w:t>
      </w:r>
      <w:r>
        <w:rPr>
          <w:rFonts w:eastAsia="Times New Roman" w:cs="Times New Roman"/>
          <w:color w:val="auto"/>
          <w:spacing w:val="-4"/>
          <w:kern w:val="0"/>
          <w:sz w:val="28"/>
          <w:szCs w:val="28"/>
          <w:lang w:val="uk-UA" w:eastAsia="zh-CN" w:bidi="ar-SA"/>
        </w:rPr>
        <w:t>245</w:t>
      </w:r>
      <w:r>
        <w:rPr>
          <w:rFonts w:eastAsia="Times New Roman" w:cs="Times New Roman"/>
          <w:color w:val="auto"/>
          <w:spacing w:val="-4"/>
          <w:kern w:val="0"/>
          <w:sz w:val="32"/>
          <w:szCs w:val="32"/>
          <w:lang w:val="uk-UA" w:eastAsia="zh-CN" w:bidi="ar-SA"/>
        </w:rPr>
        <w:t xml:space="preserve"> </w:t>
      </w:r>
      <w:r>
        <w:rPr>
          <w:spacing w:val="-4"/>
          <w:sz w:val="28"/>
          <w:szCs w:val="28"/>
        </w:rPr>
        <w:t>(</w:t>
      </w:r>
      <w:r>
        <w:rPr>
          <w:rFonts w:eastAsia="Times New Roman" w:cs="Times New Roman"/>
          <w:color w:val="auto"/>
          <w:spacing w:val="-4"/>
          <w:kern w:val="0"/>
          <w:sz w:val="28"/>
          <w:szCs w:val="28"/>
          <w:lang w:val="uk-UA" w:eastAsia="zh-CN" w:bidi="ar-SA"/>
        </w:rPr>
        <w:t>сіножаті</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 xml:space="preserve">— </w:t>
      </w:r>
      <w:r>
        <w:rPr>
          <w:spacing w:val="-4"/>
          <w:sz w:val="28"/>
          <w:szCs w:val="28"/>
        </w:rPr>
        <w:t xml:space="preserve">площею   </w:t>
      </w:r>
      <w:r>
        <w:rPr>
          <w:rFonts w:eastAsia="Times New Roman" w:cs="Times New Roman"/>
          <w:color w:val="auto"/>
          <w:spacing w:val="-4"/>
          <w:kern w:val="0"/>
          <w:sz w:val="28"/>
          <w:szCs w:val="28"/>
          <w:lang w:val="uk-UA" w:eastAsia="zh-CN" w:bidi="ar-SA"/>
        </w:rPr>
        <w:t xml:space="preserve">0,1410  </w:t>
      </w:r>
      <w:r>
        <w:rPr>
          <w:spacing w:val="-4"/>
          <w:sz w:val="28"/>
          <w:szCs w:val="28"/>
        </w:rPr>
        <w:t>га</w:t>
      </w:r>
      <w:r>
        <w:rPr>
          <w:sz w:val="28"/>
          <w:szCs w:val="28"/>
        </w:rPr>
        <w:t xml:space="preserve">)   </w:t>
      </w:r>
      <w:r>
        <w:rPr>
          <w:rFonts w:eastAsia="Times New Roman" w:cs="Times New Roman"/>
          <w:color w:val="auto"/>
          <w:kern w:val="0"/>
          <w:sz w:val="28"/>
          <w:szCs w:val="28"/>
          <w:lang w:val="uk-UA" w:eastAsia="zh-CN" w:bidi="ar-SA"/>
        </w:rPr>
        <w:t xml:space="preserve"> у    с.    Жидичин</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 xml:space="preserve">Луцького   району  </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 xml:space="preserve"> Волинської  області</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Розглянувши заяву громадян Вінцюк</w:t>
      </w:r>
      <w:r>
        <w:rPr>
          <w:rFonts w:eastAsia="Times New Roman" w:cs="Times New Roman"/>
          <w:color w:val="auto"/>
          <w:spacing w:val="-6"/>
          <w:kern w:val="0"/>
          <w:sz w:val="28"/>
          <w:szCs w:val="28"/>
          <w:lang w:val="uk-UA" w:eastAsia="zh-CN" w:bidi="ar-SA"/>
        </w:rPr>
        <w:t xml:space="preserve"> Віри Михайлівни </w:t>
      </w:r>
      <w:r>
        <w:rPr>
          <w:rFonts w:eastAsia="Times New Roman" w:cs="Times New Roman"/>
          <w:color w:val="111111"/>
          <w:spacing w:val="-6"/>
          <w:kern w:val="0"/>
          <w:sz w:val="28"/>
          <w:szCs w:val="28"/>
          <w:lang w:val="uk-UA" w:eastAsia="zh-CN" w:bidi="ar-SA"/>
        </w:rPr>
        <w:t>(частка 1/2), Форманюк Любові Павлівни</w:t>
      </w:r>
      <w:r>
        <w:rPr>
          <w:spacing w:val="-6"/>
          <w:sz w:val="28"/>
          <w:szCs w:val="28"/>
        </w:rPr>
        <w:t xml:space="preserve"> </w:t>
      </w:r>
      <w:r>
        <w:rPr>
          <w:rFonts w:eastAsia="Times New Roman" w:cs="Times New Roman"/>
          <w:color w:val="111111"/>
          <w:spacing w:val="-6"/>
          <w:kern w:val="0"/>
          <w:sz w:val="28"/>
          <w:szCs w:val="28"/>
          <w:lang w:val="uk-UA" w:eastAsia="zh-CN" w:bidi="ar-SA"/>
        </w:rPr>
        <w:t xml:space="preserve"> (частка 1/2) </w:t>
      </w:r>
      <w:r>
        <w:rPr>
          <w:spacing w:val="-6"/>
          <w:sz w:val="28"/>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 w:val="28"/>
          <w:szCs w:val="28"/>
        </w:rPr>
        <w:t>№ </w:t>
      </w:r>
      <w:r>
        <w:rPr>
          <w:rFonts w:eastAsia="Times New Roman" w:cs="Times New Roman"/>
          <w:color w:val="auto"/>
          <w:spacing w:val="-4"/>
          <w:kern w:val="0"/>
          <w:sz w:val="28"/>
          <w:szCs w:val="28"/>
          <w:lang w:val="uk-UA" w:eastAsia="zh-CN" w:bidi="ar-SA"/>
        </w:rPr>
        <w:t>245</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сіножаті — площею 0,1410 га</w:t>
      </w:r>
      <w:r>
        <w:rPr>
          <w:rFonts w:eastAsia="Times New Roman" w:cs="Times New Roman"/>
          <w:color w:val="auto"/>
          <w:spacing w:val="-6"/>
          <w:kern w:val="0"/>
          <w:sz w:val="28"/>
          <w:szCs w:val="28"/>
          <w:lang w:val="uk-UA" w:eastAsia="zh-CN" w:bidi="ar-SA"/>
        </w:rPr>
        <w:t>)</w:t>
      </w:r>
      <w:r>
        <w:rPr>
          <w:rFonts w:eastAsia="Times New Roman" w:cs="Times New Roman"/>
          <w:color w:val="auto"/>
          <w:spacing w:val="-12"/>
          <w:kern w:val="0"/>
          <w:sz w:val="28"/>
          <w:szCs w:val="28"/>
          <w:lang w:val="uk-UA" w:eastAsia="zh-CN" w:bidi="ar-SA"/>
        </w:rPr>
        <w:t xml:space="preserve"> 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6"/>
          <w:sz w:val="28"/>
          <w:szCs w:val="28"/>
        </w:rPr>
        <w:t xml:space="preserve">, </w:t>
      </w:r>
      <w:r>
        <w:rPr>
          <w:color w:val="111111"/>
          <w:spacing w:val="-6"/>
          <w:sz w:val="28"/>
          <w:szCs w:val="28"/>
          <w:lang w:eastAsia="uk-UA"/>
        </w:rPr>
        <w:t>с</w:t>
      </w:r>
      <w:r>
        <w:rPr>
          <w:spacing w:val="-6"/>
          <w:szCs w:val="28"/>
        </w:rPr>
        <w:t>відоцтв</w:t>
      </w:r>
      <w:r>
        <w:rPr>
          <w:rFonts w:eastAsia="Times New Roman"/>
          <w:spacing w:val="-6"/>
          <w:szCs w:val="28"/>
          <w:lang w:eastAsia="ar-SA"/>
        </w:rPr>
        <w:t>а</w:t>
      </w:r>
      <w:r>
        <w:rPr>
          <w:spacing w:val="-6"/>
          <w:szCs w:val="28"/>
        </w:rPr>
        <w:t xml:space="preserve"> про право на спадщину за законом від </w:t>
      </w:r>
      <w:r>
        <w:rPr>
          <w:rFonts w:eastAsia="Times New Roman"/>
          <w:spacing w:val="-6"/>
          <w:szCs w:val="28"/>
          <w:lang w:eastAsia="ar-SA"/>
        </w:rPr>
        <w:t>20.09.2024</w:t>
      </w:r>
      <w:r>
        <w:rPr>
          <w:spacing w:val="-6"/>
          <w:szCs w:val="28"/>
        </w:rPr>
        <w:t>, зареєстрован</w:t>
      </w:r>
      <w:r>
        <w:rPr>
          <w:rFonts w:eastAsia="Times New Roman"/>
          <w:spacing w:val="-6"/>
          <w:szCs w:val="28"/>
          <w:lang w:eastAsia="ar-SA"/>
        </w:rPr>
        <w:t>их</w:t>
      </w:r>
      <w:r>
        <w:rPr>
          <w:spacing w:val="-6"/>
          <w:szCs w:val="28"/>
        </w:rPr>
        <w:t xml:space="preserve"> в реєстрі за № </w:t>
      </w:r>
      <w:r>
        <w:rPr>
          <w:rFonts w:eastAsia="Times New Roman"/>
          <w:spacing w:val="-6"/>
          <w:szCs w:val="28"/>
          <w:lang w:eastAsia="ar-SA"/>
        </w:rPr>
        <w:t>876, та № 880</w:t>
      </w:r>
      <w:r>
        <w:rPr>
          <w:spacing w:val="-6"/>
          <w:szCs w:val="28"/>
        </w:rPr>
        <w:t xml:space="preserve"> спадкова справа № </w:t>
      </w:r>
      <w:r>
        <w:rPr>
          <w:rFonts w:eastAsia="Times New Roman"/>
          <w:spacing w:val="-6"/>
          <w:szCs w:val="28"/>
          <w:lang w:eastAsia="ar-SA"/>
        </w:rPr>
        <w:t>19</w:t>
      </w:r>
      <w:r>
        <w:rPr>
          <w:spacing w:val="-6"/>
          <w:szCs w:val="28"/>
        </w:rPr>
        <w:t>/20</w:t>
      </w:r>
      <w:r>
        <w:rPr>
          <w:rFonts w:eastAsia="Times New Roman"/>
          <w:spacing w:val="-6"/>
          <w:szCs w:val="28"/>
          <w:lang w:eastAsia="ar-SA"/>
        </w:rPr>
        <w:t>23</w:t>
      </w:r>
      <w:r>
        <w:rPr>
          <w:rFonts w:eastAsia="Times New Roman"/>
          <w:color w:val="000000"/>
          <w:spacing w:val="-6"/>
          <w:szCs w:val="28"/>
          <w:lang w:eastAsia="ar-SA"/>
        </w:rPr>
        <w:t>,</w:t>
      </w:r>
      <w:r>
        <w:rPr>
          <w:rFonts w:eastAsia="Times New Roman"/>
          <w:spacing w:val="-6"/>
          <w:szCs w:val="28"/>
          <w:lang w:eastAsia="ar-SA"/>
        </w:rPr>
        <w:t xml:space="preserve"> </w:t>
      </w:r>
      <w:r>
        <w:rPr>
          <w:spacing w:val="-6"/>
          <w:szCs w:val="28"/>
        </w:rPr>
        <w:t xml:space="preserve">сертифікат на право на земельну частку (пай), </w:t>
      </w:r>
      <w:r>
        <w:rPr>
          <w:rFonts w:eastAsia="Times New Roman"/>
          <w:color w:val="111111"/>
          <w:spacing w:val="-6"/>
          <w:szCs w:val="28"/>
          <w:u w:val="none"/>
          <w:lang w:eastAsia="ar-SA"/>
        </w:rPr>
        <w:t>яка перебувала у колективній</w:t>
      </w:r>
      <w:r>
        <w:rPr>
          <w:rFonts w:eastAsia="Times New Roman"/>
          <w:color w:val="111111"/>
          <w:spacing w:val="-6"/>
          <w:sz w:val="12"/>
          <w:szCs w:val="12"/>
          <w:u w:val="none"/>
          <w:lang w:eastAsia="ar-SA"/>
        </w:rPr>
        <w:t xml:space="preserve"> </w:t>
      </w:r>
      <w:r>
        <w:rPr>
          <w:rFonts w:eastAsia="Times New Roman"/>
          <w:color w:val="111111"/>
          <w:spacing w:val="-6"/>
          <w:szCs w:val="28"/>
          <w:u w:val="none"/>
          <w:lang w:eastAsia="ar-SA"/>
        </w:rPr>
        <w:t>власності</w:t>
      </w:r>
      <w:r>
        <w:rPr>
          <w:rFonts w:eastAsia="Times New Roman"/>
          <w:color w:val="111111"/>
          <w:spacing w:val="-6"/>
          <w:sz w:val="12"/>
          <w:szCs w:val="12"/>
          <w:u w:val="none"/>
          <w:lang w:eastAsia="ar-SA"/>
        </w:rPr>
        <w:t xml:space="preserve"> </w:t>
      </w:r>
      <w:r>
        <w:rPr>
          <w:rFonts w:eastAsia="Times New Roman"/>
          <w:color w:val="111111"/>
          <w:spacing w:val="-6"/>
          <w:szCs w:val="28"/>
          <w:u w:val="none"/>
          <w:lang w:eastAsia="ar-SA"/>
        </w:rPr>
        <w:t xml:space="preserve">колишнього </w:t>
      </w:r>
      <w:r>
        <w:rPr>
          <w:rFonts w:eastAsia="Times New Roman"/>
          <w:spacing w:val="-8"/>
          <w:szCs w:val="28"/>
          <w:u w:val="none"/>
          <w:lang w:eastAsia="ar-SA"/>
        </w:rPr>
        <w:t xml:space="preserve">колективного сільськогосподарського підприємства                 </w:t>
      </w:r>
      <w:r>
        <w:rPr>
          <w:rFonts w:eastAsia="Times New Roman"/>
          <w:color w:val="111111"/>
          <w:spacing w:val="-6"/>
          <w:szCs w:val="28"/>
          <w:u w:val="none"/>
          <w:lang w:eastAsia="ar-SA"/>
        </w:rPr>
        <w:t>КСП «Надія»</w:t>
      </w:r>
      <w:r>
        <w:rPr>
          <w:rFonts w:eastAsia="Times New Roman"/>
          <w:color w:val="000000"/>
          <w:spacing w:val="-6"/>
          <w:szCs w:val="28"/>
          <w:u w:val="none"/>
          <w:lang w:eastAsia="ar-SA"/>
        </w:rPr>
        <w:t xml:space="preserve"> </w:t>
      </w:r>
      <w:r>
        <w:rPr>
          <w:rFonts w:eastAsia="Times New Roman"/>
          <w:spacing w:val="-6"/>
          <w:szCs w:val="28"/>
          <w:u w:val="none"/>
          <w:lang w:eastAsia="ar-SA"/>
        </w:rPr>
        <w:t xml:space="preserve">від 11.08.1997, </w:t>
      </w:r>
      <w:r>
        <w:rPr>
          <w:rFonts w:eastAsia="Times New Roman"/>
          <w:color w:val="111111"/>
          <w:spacing w:val="-6"/>
          <w:szCs w:val="28"/>
          <w:u w:val="none"/>
          <w:lang w:eastAsia="ar-SA"/>
        </w:rPr>
        <w:t>серії ВЛ № </w:t>
      </w:r>
      <w:r>
        <w:rPr>
          <w:rFonts w:eastAsia="Times New Roman"/>
          <w:spacing w:val="-6"/>
          <w:szCs w:val="28"/>
          <w:u w:val="none"/>
          <w:lang w:eastAsia="ar-SA"/>
        </w:rPr>
        <w:t xml:space="preserve">0213368 — </w:t>
      </w:r>
      <w:r>
        <w:rPr>
          <w:rFonts w:eastAsia="Times New Roman"/>
          <w:color w:val="111111"/>
          <w:spacing w:val="-6"/>
          <w:szCs w:val="28"/>
          <w:u w:val="none"/>
          <w:lang w:eastAsia="ar-SA"/>
        </w:rPr>
        <w:t>виданий на підставі розпорядження голови Ківерцівської районної державної адміністрації                         від 04.08.1997 № </w:t>
      </w:r>
      <w:r>
        <w:rPr>
          <w:rFonts w:eastAsia="Times New Roman"/>
          <w:spacing w:val="-6"/>
          <w:szCs w:val="28"/>
          <w:u w:val="none"/>
          <w:lang w:eastAsia="ar-SA"/>
        </w:rPr>
        <w:t>220,</w:t>
      </w:r>
      <w:r>
        <w:rPr>
          <w:rFonts w:eastAsia="Times New Roman"/>
          <w:color w:val="111111"/>
          <w:spacing w:val="-6"/>
          <w:szCs w:val="28"/>
          <w:u w:val="none"/>
          <w:lang w:eastAsia="ar-SA"/>
        </w:rPr>
        <w:t xml:space="preserve"> зареєстрований у Книзі реєстрації сертифікатів на право на земельну частку (пай) від </w:t>
      </w:r>
      <w:r>
        <w:rPr>
          <w:rFonts w:eastAsia="Times New Roman"/>
          <w:spacing w:val="-6"/>
          <w:szCs w:val="28"/>
          <w:u w:val="none"/>
          <w:lang w:eastAsia="ar-SA"/>
        </w:rPr>
        <w:t>21.10.1997</w:t>
      </w:r>
      <w:r>
        <w:rPr>
          <w:rFonts w:eastAsia="Times New Roman"/>
          <w:color w:val="111111"/>
          <w:spacing w:val="-6"/>
          <w:szCs w:val="28"/>
          <w:u w:val="none"/>
          <w:lang w:eastAsia="ar-SA"/>
        </w:rPr>
        <w:t xml:space="preserve"> № </w:t>
      </w:r>
      <w:r>
        <w:rPr>
          <w:rFonts w:eastAsia="Times New Roman"/>
          <w:spacing w:val="-6"/>
          <w:szCs w:val="28"/>
          <w:u w:val="none"/>
          <w:lang w:eastAsia="ar-SA"/>
        </w:rPr>
        <w:t>416</w:t>
      </w:r>
      <w:r>
        <w:rPr>
          <w:spacing w:val="-6"/>
          <w:szCs w:val="28"/>
        </w:rPr>
        <w:t xml:space="preserve">, </w:t>
      </w:r>
      <w:r>
        <w:rPr>
          <w:rFonts w:eastAsia="Times New Roman"/>
          <w:color w:val="000000"/>
          <w:spacing w:val="-6"/>
          <w:szCs w:val="28"/>
          <w:u w:val="none"/>
          <w:lang w:eastAsia="ar-SA"/>
        </w:rPr>
        <w:t>із внесеними змінами Ківерцівською районною державною адміністрацією від 03.03.2008 на підставі</w:t>
      </w:r>
      <w:r>
        <w:rPr>
          <w:color w:val="000000"/>
          <w:spacing w:val="-6"/>
          <w:szCs w:val="28"/>
        </w:rPr>
        <w:t xml:space="preserve"> свідоцтв</w:t>
      </w:r>
      <w:r>
        <w:rPr>
          <w:rFonts w:eastAsia="Times New Roman"/>
          <w:color w:val="000000"/>
          <w:spacing w:val="-6"/>
          <w:szCs w:val="28"/>
          <w:lang w:eastAsia="ar-SA"/>
        </w:rPr>
        <w:t>а</w:t>
      </w:r>
      <w:r>
        <w:rPr>
          <w:color w:val="000000"/>
          <w:spacing w:val="-6"/>
          <w:szCs w:val="28"/>
        </w:rPr>
        <w:t xml:space="preserve"> про право на спадщину за законом від </w:t>
      </w:r>
      <w:r>
        <w:rPr>
          <w:rFonts w:eastAsia="Times New Roman"/>
          <w:color w:val="000000"/>
          <w:spacing w:val="-6"/>
          <w:szCs w:val="28"/>
          <w:lang w:eastAsia="ar-SA"/>
        </w:rPr>
        <w:t>18.02.2008</w:t>
      </w:r>
      <w:r>
        <w:rPr>
          <w:color w:val="000000"/>
          <w:spacing w:val="-6"/>
          <w:szCs w:val="28"/>
        </w:rPr>
        <w:t>, зареєстрованого в реєстрі                     за № </w:t>
      </w:r>
      <w:r>
        <w:rPr>
          <w:rFonts w:eastAsia="Times New Roman"/>
          <w:color w:val="000000"/>
          <w:spacing w:val="-6"/>
          <w:szCs w:val="28"/>
          <w:lang w:eastAsia="ar-SA"/>
        </w:rPr>
        <w:t>1-276</w:t>
      </w:r>
      <w:r>
        <w:rPr>
          <w:color w:val="000000"/>
          <w:spacing w:val="-6"/>
          <w:szCs w:val="28"/>
        </w:rPr>
        <w:t>, спадкова справа № </w:t>
      </w:r>
      <w:r>
        <w:rPr>
          <w:rFonts w:eastAsia="Times New Roman"/>
          <w:color w:val="000000"/>
          <w:spacing w:val="-6"/>
          <w:szCs w:val="28"/>
          <w:lang w:eastAsia="ar-SA"/>
        </w:rPr>
        <w:t>338</w:t>
      </w:r>
      <w:r>
        <w:rPr>
          <w:color w:val="000000"/>
          <w:spacing w:val="-6"/>
          <w:szCs w:val="28"/>
        </w:rPr>
        <w:t>/</w:t>
      </w:r>
      <w:r>
        <w:rPr>
          <w:rFonts w:eastAsia="Times New Roman"/>
          <w:color w:val="000000"/>
          <w:spacing w:val="-6"/>
          <w:szCs w:val="28"/>
          <w:lang w:eastAsia="ar-SA"/>
        </w:rPr>
        <w:t>2006, </w:t>
      </w:r>
      <w:r>
        <w:rPr>
          <w:color w:val="000000"/>
          <w:spacing w:val="-6"/>
          <w:szCs w:val="28"/>
        </w:rPr>
        <w:t>р</w:t>
      </w:r>
      <w:r>
        <w:rPr>
          <w:spacing w:val="-6"/>
          <w:szCs w:val="28"/>
        </w:rPr>
        <w:t>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Cs w:val="28"/>
          <w:lang w:eastAsia="uk-UA"/>
        </w:rPr>
        <w:t>»</w:t>
      </w:r>
      <w:r>
        <w:rPr>
          <w:spacing w:val="-6"/>
          <w:szCs w:val="28"/>
        </w:rPr>
        <w:t xml:space="preserve">, </w:t>
      </w:r>
      <w:r>
        <w:rPr>
          <w:color w:val="000000"/>
          <w:spacing w:val="-6"/>
          <w:szCs w:val="28"/>
        </w:rPr>
        <w:t>витяг з протоколу засідання постійної комісії міської ради з питань земельних відносин та земельного кадастру від 27.08.2024 № 69, довідку старости Жидичинського страростинського округу від 0</w:t>
      </w:r>
      <w:r>
        <w:rPr>
          <w:rFonts w:eastAsia="Times New Roman"/>
          <w:color w:val="000000"/>
          <w:spacing w:val="-6"/>
          <w:szCs w:val="28"/>
          <w:lang w:eastAsia="ar-SA"/>
        </w:rPr>
        <w:t>7</w:t>
      </w:r>
      <w:r>
        <w:rPr>
          <w:color w:val="000000"/>
          <w:spacing w:val="-6"/>
          <w:szCs w:val="28"/>
        </w:rPr>
        <w:t>.08.2024 № 39-16/</w:t>
      </w:r>
      <w:r>
        <w:rPr>
          <w:rFonts w:eastAsia="Times New Roman"/>
          <w:color w:val="000000"/>
          <w:spacing w:val="-6"/>
          <w:szCs w:val="28"/>
          <w:lang w:eastAsia="ar-SA"/>
        </w:rPr>
        <w:t>205/2024</w:t>
      </w:r>
      <w:r>
        <w:rPr>
          <w:color w:val="000000"/>
          <w:spacing w:val="-6"/>
          <w:szCs w:val="28"/>
        </w:rPr>
        <w:t xml:space="preserve">, </w:t>
      </w:r>
      <w:r>
        <w:rPr>
          <w:color w:val="111111"/>
          <w:spacing w:val="-6"/>
          <w:szCs w:val="28"/>
        </w:rPr>
        <w:t>керуючись статтями 12, 22, 79-1, 81, 96, 118, пунктами 16, 17, 24 Перехідних положень Земельного кодексу України</w:t>
      </w:r>
      <w:r>
        <w:rPr>
          <w:color w:val="111111"/>
          <w:spacing w:val="-6"/>
          <w:kern w:val="2"/>
          <w:szCs w:val="28"/>
          <w:highlight w:val="white"/>
          <w:shd w:fill="FFFFFF" w:val="clear"/>
        </w:rPr>
        <w:t>,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Cs w:val="28"/>
          <w:highlight w:val="white"/>
          <w:shd w:fill="FFFFFF" w:val="clear"/>
        </w:rPr>
        <w:t>розпорядженням Кабінету Міністрів України від 12.</w:t>
      </w:r>
      <w:r>
        <w:rPr>
          <w:color w:val="000000"/>
          <w:spacing w:val="-6"/>
          <w:kern w:val="2"/>
          <w:szCs w:val="28"/>
          <w:highlight w:val="white"/>
          <w:shd w:fill="FFFFFF" w:val="clear"/>
          <w:lang w:val="en-US"/>
        </w:rPr>
        <w:t>06.</w:t>
      </w:r>
      <w:r>
        <w:rPr>
          <w:color w:val="000000"/>
          <w:spacing w:val="-6"/>
          <w:kern w:val="2"/>
          <w:szCs w:val="28"/>
          <w:highlight w:val="white"/>
          <w:shd w:fill="FFFFFF" w:val="clear"/>
        </w:rPr>
        <w:t>2020 № 708-р «</w:t>
      </w:r>
      <w:r>
        <w:rPr>
          <w:color w:val="111111"/>
          <w:spacing w:val="-6"/>
          <w:kern w:val="2"/>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Cs w:val="28"/>
          <w:highlight w:val="white"/>
          <w:shd w:fill="FFFFFF" w:val="clear"/>
        </w:rPr>
        <w:t xml:space="preserve">», </w:t>
      </w:r>
      <w:r>
        <w:rPr>
          <w:spacing w:val="-6"/>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Cs w:val="28"/>
          <w:lang w:eastAsia="uk-UA"/>
        </w:rPr>
        <w:t>, статтями 26, 59 та пунктом 6</w:t>
      </w:r>
      <w:r>
        <w:rPr>
          <w:color w:val="000000"/>
          <w:spacing w:val="-6"/>
          <w:szCs w:val="28"/>
          <w:vertAlign w:val="superscript"/>
          <w:lang w:eastAsia="uk-UA"/>
        </w:rPr>
        <w:t>-1</w:t>
      </w:r>
      <w:r>
        <w:rPr>
          <w:color w:val="000000"/>
          <w:spacing w:val="-6"/>
          <w:szCs w:val="28"/>
          <w:lang w:eastAsia="uk-UA"/>
        </w:rPr>
        <w:t xml:space="preserve"> розділу </w:t>
      </w:r>
      <w:r>
        <w:rPr>
          <w:rFonts w:eastAsia="Times New Roman"/>
          <w:color w:val="000000"/>
          <w:spacing w:val="-6"/>
          <w:szCs w:val="28"/>
          <w:lang w:val="en-US" w:eastAsia="ar-SA"/>
        </w:rPr>
        <w:t>V</w:t>
      </w:r>
      <w:r>
        <w:rPr>
          <w:color w:val="000000"/>
          <w:spacing w:val="-6"/>
          <w:szCs w:val="28"/>
          <w:lang w:eastAsia="uk-UA"/>
        </w:rPr>
        <w:t xml:space="preserve"> Прикінцевих та перехідних положень Закону України </w:t>
      </w:r>
      <w:r>
        <w:rPr>
          <w:color w:val="000000"/>
          <w:spacing w:val="-6"/>
          <w:kern w:val="2"/>
          <w:szCs w:val="28"/>
          <w:highlight w:val="white"/>
          <w:shd w:fill="FFFFFF" w:val="clear"/>
          <w:lang w:eastAsia="uk-UA"/>
        </w:rPr>
        <w:t>«</w:t>
      </w:r>
      <w:r>
        <w:rPr>
          <w:color w:val="000000"/>
          <w:spacing w:val="-6"/>
          <w:szCs w:val="28"/>
          <w:lang w:eastAsia="uk-UA"/>
        </w:rPr>
        <w:t>Про місцеве самоврядування в Україні</w:t>
      </w:r>
      <w:r>
        <w:rPr>
          <w:color w:val="000000"/>
          <w:spacing w:val="-6"/>
          <w:kern w:val="2"/>
          <w:szCs w:val="28"/>
          <w:highlight w:val="white"/>
          <w:shd w:fill="FFFFFF" w:val="clear"/>
          <w:lang w:eastAsia="uk-UA"/>
        </w:rPr>
        <w:t>»</w:t>
      </w:r>
      <w:r>
        <w:rPr>
          <w:color w:val="111111"/>
          <w:spacing w:val="-6"/>
          <w:szCs w:val="28"/>
          <w:lang w:eastAsia="uk-UA"/>
        </w:rPr>
        <w:t>, міська рада</w:t>
      </w:r>
    </w:p>
    <w:p>
      <w:pPr>
        <w:pStyle w:val="Normal"/>
        <w:ind w:firstLine="555"/>
        <w:jc w:val="both"/>
        <w:rPr>
          <w:sz w:val="28"/>
          <w:szCs w:val="28"/>
        </w:rPr>
      </w:pPr>
      <w:r>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w:t>
      </w:r>
      <w:r>
        <w:rPr>
          <w:rFonts w:eastAsia="Times New Roman" w:cs="Times New Roman"/>
          <w:color w:val="auto"/>
          <w:spacing w:val="-8"/>
          <w:kern w:val="0"/>
          <w:sz w:val="28"/>
          <w:szCs w:val="28"/>
          <w:lang w:val="uk-UA" w:eastAsia="zh-CN" w:bidi="ar-SA"/>
        </w:rPr>
        <w:t>ам</w:t>
      </w:r>
      <w:r>
        <w:rPr>
          <w:spacing w:val="-8"/>
          <w:sz w:val="28"/>
          <w:szCs w:val="28"/>
        </w:rPr>
        <w:t xml:space="preserve"> </w:t>
      </w:r>
      <w:r>
        <w:rPr>
          <w:rFonts w:eastAsia="Times New Roman" w:cs="Times New Roman"/>
          <w:color w:val="111111"/>
          <w:spacing w:val="-6"/>
          <w:kern w:val="0"/>
          <w:sz w:val="28"/>
          <w:szCs w:val="28"/>
          <w:lang w:val="uk-UA" w:eastAsia="zh-CN" w:bidi="ar-SA"/>
        </w:rPr>
        <w:t>Вінцюк</w:t>
      </w:r>
      <w:r>
        <w:rPr>
          <w:rFonts w:eastAsia="Times New Roman" w:cs="Times New Roman"/>
          <w:color w:val="auto"/>
          <w:spacing w:val="-6"/>
          <w:kern w:val="0"/>
          <w:sz w:val="28"/>
          <w:szCs w:val="28"/>
          <w:lang w:val="uk-UA" w:eastAsia="zh-CN" w:bidi="ar-SA"/>
        </w:rPr>
        <w:t xml:space="preserve"> Вірі Михайлівні </w:t>
      </w:r>
      <w:r>
        <w:rPr>
          <w:rFonts w:eastAsia="Times New Roman" w:cs="Times New Roman"/>
          <w:color w:val="111111"/>
          <w:spacing w:val="-6"/>
          <w:kern w:val="0"/>
          <w:sz w:val="28"/>
          <w:szCs w:val="28"/>
          <w:lang w:val="uk-UA" w:eastAsia="zh-CN" w:bidi="ar-SA"/>
        </w:rPr>
        <w:t xml:space="preserve">(частка 1/2),                              Форманюк Любові Павлівні (частка 1/2) </w:t>
      </w:r>
      <w:r>
        <w:rPr>
          <w:spacing w:val="-8"/>
          <w:sz w:val="28"/>
          <w:szCs w:val="28"/>
        </w:rPr>
        <w:t>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245,</w:t>
      </w:r>
      <w:r>
        <w:rPr>
          <w:spacing w:val="-8"/>
          <w:sz w:val="28"/>
          <w:szCs w:val="28"/>
        </w:rPr>
        <w:t xml:space="preserve"> відповідно до сертифіката на право на земельну частку (пай), 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spacing w:val="-8"/>
          <w:sz w:val="28"/>
          <w:szCs w:val="28"/>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0213368,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 xml:space="preserve">416, </w:t>
      </w:r>
      <w:r>
        <w:rPr>
          <w:spacing w:val="-8"/>
          <w:sz w:val="28"/>
          <w:szCs w:val="28"/>
        </w:rPr>
        <w:t xml:space="preserve">площею </w:t>
      </w:r>
      <w:r>
        <w:rPr>
          <w:rFonts w:eastAsia="Times New Roman" w:cs="Times New Roman"/>
          <w:color w:val="auto"/>
          <w:spacing w:val="-8"/>
          <w:kern w:val="0"/>
          <w:sz w:val="28"/>
          <w:szCs w:val="28"/>
          <w:lang w:val="uk-UA" w:eastAsia="zh-CN" w:bidi="ar-SA"/>
        </w:rPr>
        <w:t>0,1410 </w:t>
      </w:r>
      <w:r>
        <w:rPr>
          <w:spacing w:val="-8"/>
          <w:sz w:val="28"/>
          <w:szCs w:val="28"/>
        </w:rPr>
        <w:t>га (</w:t>
      </w:r>
      <w:r>
        <w:rPr>
          <w:rFonts w:eastAsia="Times New Roman" w:cs="Times New Roman"/>
          <w:color w:val="auto"/>
          <w:spacing w:val="-8"/>
          <w:kern w:val="0"/>
          <w:sz w:val="28"/>
          <w:szCs w:val="28"/>
          <w:lang w:val="uk-UA" w:eastAsia="zh-CN" w:bidi="ar-SA"/>
        </w:rPr>
        <w:t>сіножаті</w:t>
      </w:r>
      <w:r>
        <w:rPr>
          <w:spacing w:val="-8"/>
          <w:sz w:val="28"/>
          <w:szCs w:val="28"/>
        </w:rPr>
        <w:t xml:space="preserve">) </w:t>
      </w:r>
      <w:r>
        <w:rPr>
          <w:rFonts w:eastAsia="Times New Roman" w:cs="Times New Roman"/>
          <w:color w:val="auto"/>
          <w:spacing w:val="-12"/>
          <w:kern w:val="0"/>
          <w:sz w:val="28"/>
          <w:szCs w:val="28"/>
          <w:lang w:val="uk-UA" w:eastAsia="zh-CN" w:bidi="ar-SA"/>
        </w:rPr>
        <w:t xml:space="preserve">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spacing w:val="-8"/>
          <w:sz w:val="28"/>
          <w:szCs w:val="28"/>
        </w:rPr>
        <w:t xml:space="preserve">громадян </w:t>
      </w:r>
      <w:r>
        <w:rPr>
          <w:rFonts w:eastAsia="Times New Roman" w:cs="Times New Roman"/>
          <w:color w:val="111111"/>
          <w:spacing w:val="-6"/>
          <w:kern w:val="0"/>
          <w:sz w:val="28"/>
          <w:szCs w:val="28"/>
          <w:lang w:val="uk-UA" w:eastAsia="zh-CN" w:bidi="ar-SA"/>
        </w:rPr>
        <w:t>Вінцюк</w:t>
      </w:r>
      <w:r>
        <w:rPr>
          <w:rFonts w:eastAsia="Times New Roman" w:cs="Times New Roman"/>
          <w:color w:val="auto"/>
          <w:spacing w:val="-6"/>
          <w:kern w:val="0"/>
          <w:sz w:val="28"/>
          <w:szCs w:val="28"/>
          <w:lang w:val="uk-UA" w:eastAsia="zh-CN" w:bidi="ar-SA"/>
        </w:rPr>
        <w:t xml:space="preserve"> Віру Михайлівну </w:t>
      </w:r>
      <w:r>
        <w:rPr>
          <w:rFonts w:eastAsia="Times New Roman" w:cs="Times New Roman"/>
          <w:color w:val="111111"/>
          <w:spacing w:val="-6"/>
          <w:kern w:val="0"/>
          <w:sz w:val="28"/>
          <w:szCs w:val="28"/>
          <w:lang w:val="uk-UA" w:eastAsia="zh-CN" w:bidi="ar-SA"/>
        </w:rPr>
        <w:t xml:space="preserve">(частка 1/2),                    Форманюк Любов Павлівну (частка 1/2)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245,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0213368,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 xml:space="preserve">416, </w:t>
      </w:r>
      <w:r>
        <w:rPr>
          <w:rFonts w:eastAsia="Times New Roman" w:cs="Times New Roman"/>
          <w:color w:val="auto"/>
          <w:spacing w:val="-8"/>
          <w:kern w:val="0"/>
          <w:sz w:val="28"/>
          <w:szCs w:val="28"/>
          <w:lang w:val="uk-UA" w:eastAsia="zh-CN" w:bidi="ar-SA"/>
        </w:rPr>
        <w:t xml:space="preserve">площею 0,1410 га (сіножаті) </w:t>
      </w:r>
      <w:r>
        <w:rPr>
          <w:rFonts w:eastAsia="Times New Roman" w:cs="Times New Roman"/>
          <w:color w:val="auto"/>
          <w:spacing w:val="-12"/>
          <w:kern w:val="0"/>
          <w:sz w:val="28"/>
          <w:szCs w:val="28"/>
          <w:lang w:val="uk-UA" w:eastAsia="zh-CN" w:bidi="ar-SA"/>
        </w:rPr>
        <w:t xml:space="preserve">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4"/>
          <w:szCs w:val="24"/>
        </w:rPr>
      </w:pPr>
      <w:r>
        <w:rPr>
          <w:sz w:val="24"/>
          <w:szCs w:val="24"/>
        </w:rPr>
      </w:r>
    </w:p>
    <w:p>
      <w:pPr>
        <w:pStyle w:val="Normal"/>
        <w:tabs>
          <w:tab w:val="clear" w:pos="709"/>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1038</TotalTime>
  <Application>LibreOffice/7.0.3.1$Windows_X86_64 LibreOffice_project/d7547858d014d4cf69878db179d326fc3483e082</Application>
  <Pages>2</Pages>
  <Words>638</Words>
  <Characters>4149</Characters>
  <CharactersWithSpaces>5196</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2024-10-28T11:15:11Z</cp:lastPrinted>
  <dcterms:modified xsi:type="dcterms:W3CDTF">2024-10-28T14:36:57Z</dcterms:modified>
  <cp:revision>186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