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759588135" r:id="rId2"/>
        </w:objec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 w:eastAsia="zh-CN" w:bidi="ar-SA"/>
        </w:rPr>
        <w:t xml:space="preserve">Про відмову громадянину  Ларькіну Ю.В.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 w:eastAsia="zh-CN" w:bidi="ar-SA"/>
        </w:rPr>
        <w:t>у поновленні  договору оренди  землі для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будівництва  та  обслуговування  цегляно-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го гараж</w:t>
      </w:r>
      <w:r>
        <w:rPr>
          <w:rFonts w:ascii="Times New Roman" w:hAnsi="Times New Roman"/>
          <w:sz w:val="28"/>
          <w:szCs w:val="28"/>
          <w:lang w:val="ru-RU" w:eastAsia="zh-CN" w:bidi="ar-SA"/>
        </w:rPr>
        <w:t>а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(02.05) </w:t>
      </w:r>
      <w:r>
        <w:rPr>
          <w:rFonts w:ascii="Times New Roman" w:hAnsi="Times New Roman"/>
          <w:sz w:val="28"/>
          <w:szCs w:val="28"/>
          <w:lang w:val="ru-RU" w:eastAsia="zh-CN" w:bidi="ar-SA"/>
        </w:rPr>
        <w:t>на вул. 8-го Березня,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 8-Б,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 w:eastAsia="zh-CN" w:bidi="ar-SA"/>
        </w:rPr>
        <w:t>гараж № 2 у м. Луцьку</w:t>
      </w:r>
    </w:p>
    <w:p>
      <w:pPr>
        <w:pStyle w:val="Normal"/>
        <w:widowControl w:val="false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У зв’язку із закінченням строку дії договору оренди землі, укладеного між Луцькою міською радою та громадянином Ларькіним Юрієм Васильовичем, зареєстрованого у Державному реєстрі земель від 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03.11.2011 за 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№ 071010004000183, на земельну ділянку площею 0,0026 га з кадастровим номером 0710100000:11:020:0054, розташовану на 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ru-RU" w:eastAsia="zh-CN" w:bidi="ar-SA"/>
        </w:rPr>
        <w:t>вул. 8-го Березня, 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8-Б,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ru-RU" w:eastAsia="zh-CN" w:bidi="ar-SA"/>
        </w:rPr>
        <w:t xml:space="preserve"> гараж № 2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у м. Луцьку, враховуючи 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відсутність листа-повідомлення від 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громадянина Ларькіна Юрія Васильовича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про намір поновити договір оренди землі та 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лист-повідомлення Луцької міської ради від 09.11.2021 № 1.1-30/5747/2021 про заперечення у поновленні договору оренди землі, керуючись статтями 12, 126-1, 141 Земельного кодексу України, статтями 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20, 24, 27-30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Господарського процесуального кодексу 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України, статтею 257 Цивільного кодексу України, 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статтями 31, 32-2, 34, абзацом четвертим розділу IX «Перехідні положення» Закону України «Про оренду землі», статтями 4, 6 Закону України «Про державну реєстрацію речових прав на нерухоме майно та їх обтяжень», статтями 26, 33 Закону України «Про місцеве самоврядування в Україні», Законом України «Про адміністративну процедуру», статтею 45 Регламенту Луцької міської ради VIІI скликання, затвердженого рішенням Луцької міської ради від 23.12.2020 № 2/1 «Про Регламент Луцької міської ради VIII скликання», міська рада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2"/>
          <w:kern w:val="0"/>
          <w:sz w:val="28"/>
          <w:szCs w:val="28"/>
          <w:lang w:val="uk-UA" w:eastAsia="ru-RU" w:bidi="ar-SA"/>
        </w:rPr>
        <w:t>Відмовит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и громадянину Ларькіну Юрієві Васильовичу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2"/>
          <w:kern w:val="0"/>
          <w:sz w:val="28"/>
          <w:szCs w:val="28"/>
          <w:lang w:val="uk-UA" w:eastAsia="ru-RU" w:bidi="ar-SA"/>
        </w:rPr>
        <w:t xml:space="preserve"> у поновленні договору оренди землі на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земельну ділянку 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площею 0,0026 га з кадастровим номером 0710100000:11:020:0054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2"/>
          <w:kern w:val="0"/>
          <w:sz w:val="28"/>
          <w:szCs w:val="28"/>
          <w:lang w:val="uk-UA" w:eastAsia="ru-RU" w:bidi="ar-S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для будівництва  та  обслуговування  цегляно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го гараж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ru-RU" w:eastAsia="zh-CN" w:bidi="ar-SA"/>
        </w:rPr>
        <w:t xml:space="preserve">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2"/>
          <w:kern w:val="0"/>
          <w:sz w:val="28"/>
          <w:szCs w:val="28"/>
          <w:lang w:val="uk-UA" w:eastAsia="ru-RU" w:bidi="ar-SA"/>
        </w:rPr>
        <w:t xml:space="preserve">, розташованої 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ru-RU" w:eastAsia="zh-CN" w:bidi="ar-SA"/>
        </w:rPr>
        <w:t>вул. 8-го Березня, 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8-Б,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ru-RU" w:eastAsia="zh-CN" w:bidi="ar-SA"/>
        </w:rPr>
        <w:t xml:space="preserve"> гараж № 2</w:t>
      </w:r>
      <w:r>
        <w:rPr>
          <w:rFonts w:eastAsia="Times New Roman" w:cs="Times New Roman" w:ascii="Times New Roman" w:hAnsi="Times New Roman"/>
          <w:b w:val="false"/>
          <w:bCs/>
          <w:color w:val="auto"/>
          <w:spacing w:val="2"/>
          <w:kern w:val="0"/>
          <w:sz w:val="28"/>
          <w:szCs w:val="28"/>
          <w:lang w:val="uk-UA" w:eastAsia="ru-RU" w:bidi="ar-SA"/>
        </w:rPr>
        <w:t xml:space="preserve"> у м. Луцьку.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 w:val="false"/>
          <w:bCs/>
          <w:color w:val="auto"/>
          <w:spacing w:val="2"/>
          <w:kern w:val="0"/>
          <w:sz w:val="28"/>
          <w:szCs w:val="28"/>
          <w:lang w:val="uk-UA" w:eastAsia="ru-RU" w:bidi="ar-SA"/>
        </w:rPr>
        <w:t xml:space="preserve">2. Договір оренди землі, укладений між Луцькою міською радою 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та громадянином Ларькіним Юрієм Васильовичем,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зареєстрований у Державному реєстрі земель від 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03.11.2011 за 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№ 071010004000183, вважати припиненим у зв’язку із закінченням строку, на який його було укладено. 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3. Зобов’язати громадянина Ларькіна Юрія Васильовича в місячний термін з дня прийняття рішення: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3.1. Повернути земельну ділянку Луцькій міській раді по акту приймання-передачі в стані, не гіршому порівняно з тим, в якому вона була надана в оренду.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3.2. Зареєструвати припинення права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4. У разі не виконання громадянином Ларькіним Юрієм Васильовичем </w:t>
      </w:r>
      <w:r>
        <w:rPr>
          <w:rStyle w:val="Style13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пункту 3 рішення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4.1. Доручити департаменту містобудування, земельних ресурсів та реклами Луцької міської ради по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 w:bidi="ar-SA"/>
        </w:rPr>
        <w:t xml:space="preserve">дати документи для проведення державної реєстрації припинення іншого речового права (права оренди) на земельну ділянку з кадастровим номером 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0710100000:11:020:0054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 w:bidi="ar-SA"/>
        </w:rPr>
        <w:t xml:space="preserve"> в Державному реєстрі речових прав на нерухоме майно та їх обтяжень.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 w:eastAsia="zh-CN" w:bidi="ar-SA"/>
        </w:rPr>
        <w:t xml:space="preserve">4.2. </w:t>
      </w:r>
      <w:r>
        <w:rPr>
          <w:rFonts w:eastAsia="Times New Roman" w:cs="Times New Roman" w:ascii="Times New Roman" w:hAnsi="Times New Roman"/>
          <w:color w:val="auto"/>
          <w:spacing w:val="-4"/>
          <w:sz w:val="28"/>
          <w:szCs w:val="28"/>
          <w:highlight w:val="white"/>
          <w:lang w:val="uk-UA" w:eastAsia="zh-CN" w:bidi="ar-SA"/>
        </w:rPr>
        <w:t xml:space="preserve">Земельну ділянку з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кадастровим номером 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0710100000:11:020:0054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вважати повернутою в комунальну власність з моменту державної реєстрації припинення іншого речового права (права оренди) в Державному реєстрі речових прав на нерухоме майно.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5.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>Це рішення наби</w:t>
      </w:r>
      <w:r>
        <w:rPr>
          <w:rFonts w:eastAsia="Times New Roman" w:cs="Times New Roman" w:ascii="Times New Roman" w:hAnsi="Times New Roman"/>
          <w:b w:val="false"/>
          <w:bCs w:val="false"/>
          <w:spacing w:val="2"/>
          <w:sz w:val="28"/>
          <w:szCs w:val="28"/>
          <w:lang w:val="uk-UA"/>
        </w:rPr>
        <w:t>рає чинності з моменту підписання міським головою.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sz w:val="28"/>
          <w:szCs w:val="28"/>
          <w:shd w:fill="FFFFFF" w:val="clear"/>
          <w:lang w:val="uk-UA"/>
        </w:rPr>
        <w:t xml:space="preserve">6. Це рішення може бути оскаржене в порядку господарського судочинства відповідно до статей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sz w:val="28"/>
          <w:szCs w:val="28"/>
          <w:shd w:fill="FFFFFF" w:val="clear"/>
          <w:lang w:val="uk-UA"/>
        </w:rPr>
        <w:t>20, 24, 27-30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sz w:val="28"/>
          <w:szCs w:val="28"/>
          <w:shd w:fill="FFFFFF" w:val="clear"/>
          <w:lang w:val="uk-UA"/>
        </w:rPr>
        <w:t xml:space="preserve"> Господарського процесуального кодексу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sz w:val="28"/>
          <w:szCs w:val="28"/>
          <w:shd w:fill="FFFFFF" w:val="clear"/>
          <w:lang w:val="uk-UA"/>
        </w:rPr>
        <w:t xml:space="preserve">України та у строк, передбачений </w:t>
      </w:r>
      <w:r>
        <w:rPr>
          <w:rStyle w:val="Style13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статтею 257 Цивільного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725" w:footer="0" w:bottom="206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2618</TotalTime>
  <Application>LibreOffice/7.1.5.2$Windows_X86_64 LibreOffice_project/85f04e9f809797b8199d13c421bd8a2b025d52b5</Application>
  <AppVersion>15.0000</AppVersion>
  <Pages>2</Pages>
  <Words>501</Words>
  <Characters>3191</Characters>
  <CharactersWithSpaces>3847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2024-10-29T10:37:41Z</cp:lastPrinted>
  <dcterms:modified xsi:type="dcterms:W3CDTF">2024-10-29T11:53:35Z</dcterms:modified>
  <cp:revision>253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