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uppressAutoHyphens w:val="false"/>
        <w:jc w:val="center"/>
        <w:rPr>
          <w:bCs/>
          <w:color w:val="00000A"/>
          <w:sz w:val="28"/>
        </w:rPr>
      </w:pPr>
      <w:r>
        <w:rPr/>
        <w:object w:dxaOrig="2484" w:dyaOrig="264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9.25pt;mso-wrap-distance-right:0pt" filled="t" fillcolor="#FFFFFF" o:ole="">
            <v:imagedata r:id="rId3" o:title=""/>
          </v:shape>
          <o:OLEObject Type="Embed" ProgID="" ShapeID="ole_rId2" DrawAspect="Content" ObjectID="_1046210288" r:id="rId2"/>
        </w:object>
      </w:r>
    </w:p>
    <w:p>
      <w:pPr>
        <w:pStyle w:val="Normal"/>
        <w:suppressAutoHyphens w:val="false"/>
        <w:jc w:val="center"/>
        <w:rPr>
          <w:bCs/>
          <w:color w:val="00000A"/>
          <w:sz w:val="16"/>
          <w:szCs w:val="16"/>
        </w:rPr>
      </w:pPr>
      <w:r>
        <w:rPr>
          <w:bCs/>
          <w:color w:val="00000A"/>
          <w:sz w:val="16"/>
          <w:szCs w:val="16"/>
        </w:rPr>
      </w:r>
    </w:p>
    <w:p>
      <w:pPr>
        <w:pStyle w:val="Normal"/>
        <w:keepNext w:val="true"/>
        <w:numPr>
          <w:ilvl w:val="0"/>
          <w:numId w:val="0"/>
        </w:numPr>
        <w:suppressAutoHyphens w:val="false"/>
        <w:ind w:hanging="0" w:left="0"/>
        <w:jc w:val="center"/>
        <w:outlineLvl w:val="0"/>
        <w:rPr>
          <w:b/>
          <w:bCs/>
          <w:color w:val="00000A"/>
          <w:sz w:val="28"/>
          <w:szCs w:val="28"/>
        </w:rPr>
      </w:pPr>
      <w:r>
        <w:rPr>
          <w:b/>
          <w:bCs/>
          <w:color w:val="00000A"/>
          <w:sz w:val="28"/>
          <w:szCs w:val="28"/>
        </w:rPr>
        <w:t>ЛУЦЬКА  МІСЬКА  РАДА</w:t>
      </w:r>
    </w:p>
    <w:p>
      <w:pPr>
        <w:pStyle w:val="Normal"/>
        <w:suppressAutoHyphens w:val="false"/>
        <w:rPr>
          <w:bCs/>
          <w:color w:val="00000A"/>
          <w:sz w:val="20"/>
          <w:szCs w:val="20"/>
        </w:rPr>
      </w:pPr>
      <w:r>
        <w:rPr>
          <w:bCs/>
          <w:color w:val="00000A"/>
          <w:sz w:val="20"/>
          <w:szCs w:val="20"/>
        </w:rPr>
      </w:r>
    </w:p>
    <w:p>
      <w:pPr>
        <w:pStyle w:val="Normal"/>
        <w:keepNext w:val="true"/>
        <w:numPr>
          <w:ilvl w:val="0"/>
          <w:numId w:val="0"/>
        </w:numPr>
        <w:tabs>
          <w:tab w:val="clear" w:pos="708"/>
          <w:tab w:val="left" w:pos="4218" w:leader="none"/>
          <w:tab w:val="left" w:pos="4674" w:leader="none"/>
        </w:tabs>
        <w:suppressAutoHyphens w:val="false"/>
        <w:ind w:hanging="0" w:left="0"/>
        <w:jc w:val="center"/>
        <w:outlineLvl w:val="1"/>
        <w:rPr>
          <w:b/>
          <w:bCs/>
          <w:iCs/>
          <w:color w:val="00000A"/>
          <w:sz w:val="32"/>
          <w:szCs w:val="32"/>
        </w:rPr>
      </w:pPr>
      <w:r>
        <w:rPr>
          <w:b/>
          <w:bCs/>
          <w:iCs/>
          <w:color w:val="00000A"/>
          <w:sz w:val="32"/>
          <w:szCs w:val="32"/>
        </w:rPr>
        <w:t>Р І Ш Е Н Н Я</w:t>
      </w:r>
    </w:p>
    <w:p>
      <w:pPr>
        <w:pStyle w:val="Normal"/>
        <w:suppressAutoHyphens w:val="false"/>
        <w:jc w:val="center"/>
        <w:rPr>
          <w:b/>
          <w:color w:val="00000A"/>
          <w:sz w:val="40"/>
          <w:szCs w:val="40"/>
        </w:rPr>
      </w:pPr>
      <w:r>
        <w:rPr>
          <w:b/>
          <w:color w:val="00000A"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suppressAutoHyphens w:val="false"/>
        <w:jc w:val="both"/>
        <w:rPr>
          <w:bCs/>
          <w:color w:val="00000A"/>
        </w:rPr>
      </w:pPr>
      <w:r>
        <w:rPr>
          <w:bCs/>
          <w:color w:val="00000A"/>
        </w:rPr>
        <w:t>________________                                        Луцьк                                         №______________</w:t>
      </w:r>
    </w:p>
    <w:p>
      <w:pPr>
        <w:pStyle w:val="Normal"/>
        <w:jc w:val="center"/>
        <w:rPr/>
      </w:pPr>
      <w:r>
        <w:rPr/>
      </w:r>
    </w:p>
    <w:p>
      <w:pPr>
        <w:pStyle w:val="BodyText2"/>
        <w:rPr>
          <w:sz w:val="28"/>
          <w:szCs w:val="28"/>
        </w:rPr>
      </w:pPr>
      <w:r>
        <w:rPr>
          <w:sz w:val="28"/>
          <w:szCs w:val="28"/>
        </w:rPr>
        <w:t xml:space="preserve">Про внесення змін до Програми розвитку </w:t>
      </w:r>
    </w:p>
    <w:p>
      <w:pPr>
        <w:pStyle w:val="BodyText2"/>
        <w:rPr>
          <w:sz w:val="28"/>
          <w:szCs w:val="28"/>
        </w:rPr>
      </w:pPr>
      <w:r>
        <w:rPr>
          <w:sz w:val="28"/>
          <w:szCs w:val="28"/>
        </w:rPr>
        <w:t xml:space="preserve">цивільного захисту Луцької міської </w:t>
      </w:r>
    </w:p>
    <w:p>
      <w:pPr>
        <w:pStyle w:val="BodyText2"/>
        <w:rPr>
          <w:sz w:val="28"/>
          <w:szCs w:val="28"/>
        </w:rPr>
      </w:pPr>
      <w:bookmarkStart w:id="0" w:name="__DdeLink__31870_3072169630"/>
      <w:r>
        <w:rPr>
          <w:sz w:val="28"/>
          <w:szCs w:val="28"/>
        </w:rPr>
        <w:t>територіальної громади на 2021–</w:t>
      </w:r>
      <w:bookmarkEnd w:id="0"/>
      <w:r>
        <w:rPr>
          <w:sz w:val="28"/>
          <w:szCs w:val="28"/>
        </w:rPr>
        <w:t>2025 роки</w:t>
      </w:r>
    </w:p>
    <w:p>
      <w:pPr>
        <w:pStyle w:val="BodyText2"/>
        <w:rPr/>
      </w:pPr>
      <w:r>
        <w:rPr/>
      </w:r>
    </w:p>
    <w:p>
      <w:pPr>
        <w:pStyle w:val="BodyText2"/>
        <w:rPr/>
      </w:pPr>
      <w:r>
        <w:rPr/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Відповідно до статті 26 Закону України «Про місцеве самоврядування в Україні», частини другої статті 19 Кодексу цивільного захисту України, з метою виконання заходів, передбачених пунктом 21 Плану запровадження та забезпечення заходів здійснення правового режиму воєнного стану в Україні, затверджених розпорядженням Кабінету Міністрів України від 24.02.2022 № 181-р «Питання запровадження та забезпечення здійснення заходів правового режиму воєнного стану в Україні», міська рада</w:t>
      </w:r>
    </w:p>
    <w:p>
      <w:pPr>
        <w:pStyle w:val="BodyText"/>
        <w:shd w:val="clear" w:fill="FFFFFF"/>
        <w:spacing w:lineRule="auto" w:line="240" w:before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1. Внести зміни до Програми розвитку цивільного захисту Луцької міської територіальної громади на 2021–2025 роки (далі – Програма</w:t>
      </w:r>
      <w:bookmarkStart w:id="1" w:name="_GoBack"/>
      <w:bookmarkEnd w:id="1"/>
      <w:r>
        <w:rPr>
          <w:sz w:val="28"/>
          <w:szCs w:val="28"/>
        </w:rPr>
        <w:t>), затвердженої рішенням міської ради від 23.12.2020 №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2/12, з врахуванням змін, внесених рішеннями міської ради від 24.02.2021 № 7/106, від 30.07.2021 № 15/83, від 01.03.2022 № 27/3, від 04.03.2022 № 28/3, рішеннями виконавчого комітету міської ради від 23.03.2022 № 146-1, від 18.05.2022 № 241-1, від 03.11.2022 № 556-1 та рішеннями міської ради від 30.11.2022 № 37/87, від 25.01.2023 № 40/84, від 28.06.2023 № 47/96, від 30.08.2023 № 50/80, від 31.10.2023 № 52/118, від 20.12.2023 № 54/18, від 27.03.2024 № 57/128, від 24.04.2024 № 58/129, від 29.05.2024 № 59/113, виклавши паспорт Програми, додаток 1 та додаток 2 до Програми у новій редакції (додається).</w:t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 Доповнити розділ другий Програми абзацем наступного змісту: «Сформовані завдання та заходи Програми спрямовані на досягнення оперативної цілі 1.4. </w:t>
      </w:r>
      <w:r>
        <w:rPr>
          <w:rFonts w:eastAsia="Times New Roman" w:cs="Times New Roman"/>
          <w:sz w:val="28"/>
          <w:szCs w:val="28"/>
        </w:rPr>
        <w:t>ˮСтворення в громаді просторів для якісного проведення часу мешканцями громад</w:t>
      </w:r>
      <w:r>
        <w:rPr>
          <w:rFonts w:eastAsia="Times New Roman" w:cs="Times New Roman"/>
          <w:sz w:val="28"/>
          <w:szCs w:val="28"/>
          <w:lang w:val="uk-UA"/>
        </w:rPr>
        <w:t>иˮ стратегічної цілі № 1 ˮЛуцька молодіжна громадаˮ Стратегії розвитку Луцької міської територіальної громади до 2030 року».</w:t>
      </w:r>
    </w:p>
    <w:p>
      <w:pPr>
        <w:pStyle w:val="BodyText"/>
        <w:shd w:val="clear" w:fill="FFFFFF"/>
        <w:tabs>
          <w:tab w:val="clear" w:pos="708"/>
          <w:tab w:val="left" w:pos="564" w:leader="none"/>
        </w:tabs>
        <w:spacing w:lineRule="auto" w:line="240" w:before="0" w:after="0"/>
        <w:jc w:val="both"/>
        <w:rPr/>
      </w:pPr>
      <w:r>
        <w:rPr>
          <w:sz w:val="28"/>
          <w:szCs w:val="28"/>
        </w:rPr>
        <w:tab/>
        <w:t>3. Контроль за виконанням рішення покласти на заступника міського голови відповідно до розподілу обов’язків, постійну комісію міської ради з питань генерального планування, будівництва, архітектури та благоустрою,</w:t>
      </w:r>
    </w:p>
    <w:p>
      <w:pPr>
        <w:pStyle w:val="BodyText"/>
        <w:shd w:val="clear" w:fill="FFFFFF"/>
        <w:tabs>
          <w:tab w:val="clear" w:pos="708"/>
          <w:tab w:val="left" w:pos="564" w:leader="none"/>
        </w:tabs>
        <w:spacing w:lineRule="auto" w:line="240" w:before="0" w:after="0"/>
        <w:jc w:val="center"/>
        <w:rPr>
          <w:sz w:val="24"/>
          <w:szCs w:val="24"/>
        </w:rPr>
      </w:pPr>
      <w:r>
        <w:rPr>
          <w:sz w:val="24"/>
          <w:szCs w:val="24"/>
        </w:rPr>
        <w:t>2</w:t>
      </w:r>
    </w:p>
    <w:p>
      <w:pPr>
        <w:pStyle w:val="BodyText"/>
        <w:shd w:val="clear" w:fill="FFFFFF"/>
        <w:tabs>
          <w:tab w:val="clear" w:pos="708"/>
          <w:tab w:val="left" w:pos="564" w:leader="none"/>
        </w:tabs>
        <w:spacing w:lineRule="auto" w:line="240" w:before="0" w:after="0"/>
        <w:jc w:val="both"/>
        <w:rPr/>
      </w:pPr>
      <w:r>
        <w:rPr>
          <w:sz w:val="28"/>
          <w:szCs w:val="28"/>
        </w:rPr>
        <w:t>житлово-комунального господарства, екології, транспорту та енергоощадності та постійну комісію міської ради з питань планування соціально-економічного розвитку, бюджету та фінансів.</w:t>
      </w:r>
    </w:p>
    <w:p>
      <w:pPr>
        <w:pStyle w:val="BodyTextIndented"/>
        <w:ind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BodyTextIndented"/>
        <w:ind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BodyTextIndented"/>
        <w:ind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BodyTextIndented"/>
        <w:ind w:hang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BodyTextIndented"/>
        <w:ind w:hanging="0"/>
        <w:rPr/>
      </w:pPr>
      <w:r>
        <w:rPr/>
      </w:r>
    </w:p>
    <w:p>
      <w:pPr>
        <w:pStyle w:val="BodyTextIndented"/>
        <w:ind w:hanging="0"/>
        <w:rPr/>
      </w:pPr>
      <w:r>
        <w:rPr/>
      </w:r>
    </w:p>
    <w:p>
      <w:pPr>
        <w:pStyle w:val="Normal"/>
        <w:rPr/>
      </w:pPr>
      <w:r>
        <w:rPr/>
        <w:t>Кирилюк 720 087</w:t>
        <w:tab/>
      </w:r>
    </w:p>
    <w:sectPr>
      <w:type w:val="nextPage"/>
      <w:pgSz w:w="11906" w:h="16838"/>
      <w:pgMar w:left="1984" w:right="567" w:gutter="0" w:header="0" w:top="56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Cs w:val="22"/>
        <w:lang w:val="uk-UA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ru-RU" w:bidi="ar-SA"/>
    </w:rPr>
  </w:style>
  <w:style w:type="character" w:styleId="DefaultParagraphFont">
    <w:name w:val="Default Paragraph Font"/>
    <w:qFormat/>
    <w:rPr/>
  </w:style>
  <w:style w:type="character" w:styleId="1">
    <w:name w:val="Заголовок 1 Знак"/>
    <w:basedOn w:val="DefaultParagraphFont"/>
    <w:qFormat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">
    <w:name w:val="Заголовок 2 Знак"/>
    <w:basedOn w:val="DefaultParagraphFont"/>
    <w:qFormat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">
    <w:name w:val="Заголовок 1 Знак1"/>
    <w:basedOn w:val="DefaultParagraphFont"/>
    <w:qFormat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">
    <w:name w:val="Заголовок 2 Знак1"/>
    <w:basedOn w:val="DefaultParagraphFont"/>
    <w:qFormat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cs="Lucida Sans"/>
    </w:rPr>
  </w:style>
  <w:style w:type="paragraph" w:styleId="111">
    <w:name w:val="Заголовок 11"/>
    <w:basedOn w:val="Normal"/>
    <w:qFormat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11">
    <w:name w:val="Заголовок 21"/>
    <w:basedOn w:val="Normal"/>
    <w:qFormat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12">
    <w:name w:val="Назва об'єкта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BodyText2">
    <w:name w:val="Body Text 2"/>
    <w:basedOn w:val="Normal"/>
    <w:qFormat/>
    <w:pPr>
      <w:jc w:val="both"/>
    </w:pPr>
    <w:rPr>
      <w:szCs w:val="20"/>
    </w:rPr>
  </w:style>
  <w:style w:type="paragraph" w:styleId="BodyTextIndented">
    <w:name w:val="Body Text, Indented"/>
    <w:basedOn w:val="Normal"/>
    <w:qFormat/>
    <w:pPr>
      <w:ind w:firstLine="545"/>
      <w:jc w:val="both"/>
    </w:pPr>
    <w:rPr/>
  </w:style>
  <w:style w:type="paragraph" w:styleId="HeaderandFooter">
    <w:name w:val="Header and Footer"/>
    <w:basedOn w:val="Normal"/>
    <w:qFormat/>
    <w:pPr>
      <w:suppressLineNumbers/>
      <w:tabs>
        <w:tab w:val="clear" w:pos="708"/>
        <w:tab w:val="center" w:pos="4677" w:leader="none"/>
        <w:tab w:val="right" w:pos="9355" w:leader="none"/>
      </w:tabs>
    </w:pPr>
    <w:rPr/>
  </w:style>
  <w:style w:type="paragraph" w:styleId="Header">
    <w:name w:val="header"/>
    <w:basedOn w:val="HeaderandFooter"/>
    <w:pPr>
      <w:suppressLineNumbers/>
    </w:pPr>
    <w:rPr/>
  </w:style>
  <w:style w:type="paragraph" w:styleId="Style16">
    <w:name w:val="Верхній колонтитул ліворуч"/>
    <w:basedOn w:val="Header"/>
    <w:qFormat/>
    <w:pPr>
      <w:suppressLineNumbers/>
    </w:pPr>
    <w:rPr/>
  </w:style>
  <w:style w:type="paragraph" w:styleId="Footer">
    <w:name w:val="footer"/>
    <w:basedOn w:val="HeaderandFooter"/>
    <w:pPr>
      <w:suppressLineNumbers/>
    </w:pPr>
    <w:rPr/>
  </w:style>
  <w:style w:type="numbering" w:styleId="Style17">
    <w:name w:val="Без маркерів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Application>LibreOffice/24.8.1.2$Windows_X86_64 LibreOffice_project/87fa9aec1a63e70835390b81c40bb8993f1d4ff6</Application>
  <AppVersion>15.0000</AppVersion>
  <Pages>2</Pages>
  <Words>312</Words>
  <Characters>1956</Characters>
  <CharactersWithSpaces>2346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2024-11-11T15:38:12Z</cp:lastPrinted>
  <dcterms:modified xsi:type="dcterms:W3CDTF">2024-11-11T16:12:30Z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