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80571811" r:id="rId2"/>
        </w:object>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true"/>
        <w:ind w:left="0" w:right="-868" w:hanging="0"/>
        <w:jc w:val="both"/>
        <w:rPr>
          <w:sz w:val="28"/>
          <w:szCs w:val="28"/>
        </w:rPr>
      </w:pPr>
      <w:r>
        <w:rPr>
          <w:sz w:val="28"/>
          <w:szCs w:val="28"/>
        </w:rPr>
        <w:t>Про  відмову  Північно-Західному міжрегіо-</w:t>
      </w:r>
    </w:p>
    <w:p>
      <w:pPr>
        <w:pStyle w:val="Normal"/>
        <w:overflowPunct w:val="true"/>
        <w:ind w:left="0" w:right="-868" w:hanging="0"/>
        <w:jc w:val="both"/>
        <w:rPr>
          <w:sz w:val="28"/>
          <w:szCs w:val="28"/>
        </w:rPr>
      </w:pPr>
      <w:r>
        <w:rPr>
          <w:sz w:val="28"/>
          <w:szCs w:val="28"/>
        </w:rPr>
        <w:t>нальному управлінню лісового та мисливсь-</w:t>
      </w:r>
    </w:p>
    <w:p>
      <w:pPr>
        <w:pStyle w:val="Normal"/>
        <w:overflowPunct w:val="true"/>
        <w:ind w:left="0" w:right="-868" w:hanging="0"/>
        <w:jc w:val="both"/>
        <w:rPr>
          <w:sz w:val="28"/>
          <w:szCs w:val="28"/>
        </w:rPr>
      </w:pPr>
      <w:r>
        <w:rPr>
          <w:sz w:val="28"/>
          <w:szCs w:val="28"/>
        </w:rPr>
        <w:t xml:space="preserve">кого господарства у віднесенні </w:t>
      </w:r>
      <w:r>
        <w:rPr>
          <w:rFonts w:eastAsia="Times New Roman" w:cs="Times New Roman"/>
          <w:color w:val="auto"/>
          <w:kern w:val="0"/>
          <w:sz w:val="28"/>
          <w:szCs w:val="28"/>
          <w:lang w:val="uk-UA" w:eastAsia="zh-CN" w:bidi="ar-SA"/>
        </w:rPr>
        <w:t>несформова-</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ної  земельної ділянки орієнтовною</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площею</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0225</w:t>
      </w:r>
      <w:r>
        <w:rPr>
          <w:rFonts w:eastAsia="Times New Roman" w:cs="Times New Roman"/>
          <w:color w:val="auto"/>
          <w:kern w:val="0"/>
          <w:sz w:val="28"/>
          <w:szCs w:val="28"/>
          <w:lang w:val="uk-UA" w:eastAsia="zh-CN" w:bidi="ar-SA"/>
        </w:rPr>
        <w:t> га    до    самозалісненої</w:t>
      </w:r>
      <w:r>
        <w:rPr>
          <w:rFonts w:eastAsia="Times New Roman" w:cs="Times New Roman"/>
          <w:color w:val="auto"/>
          <w:kern w:val="0"/>
          <w:sz w:val="26"/>
          <w:szCs w:val="26"/>
          <w:lang w:val="uk-UA" w:eastAsia="zh-CN" w:bidi="ar-SA"/>
        </w:rPr>
        <w:t xml:space="preserve">    </w:t>
      </w:r>
      <w:r>
        <w:rPr>
          <w:rFonts w:eastAsia="Times New Roman" w:cs="Times New Roman"/>
          <w:color w:val="auto"/>
          <w:kern w:val="0"/>
          <w:sz w:val="28"/>
          <w:szCs w:val="28"/>
          <w:lang w:val="uk-UA" w:eastAsia="zh-CN" w:bidi="ar-SA"/>
        </w:rPr>
        <w:t xml:space="preserve">ділянки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у</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с. Сапогове Луцького району Волинської області</w:t>
      </w:r>
    </w:p>
    <w:p>
      <w:pPr>
        <w:pStyle w:val="Normal"/>
        <w:overflowPunct w:val="true"/>
        <w:ind w:left="0" w:right="-868" w:hanging="0"/>
        <w:jc w:val="both"/>
        <w:rPr>
          <w:sz w:val="28"/>
          <w:szCs w:val="28"/>
        </w:rPr>
      </w:pPr>
      <w:r>
        <w:rPr>
          <w:sz w:val="28"/>
          <w:szCs w:val="28"/>
        </w:rPr>
      </w:r>
    </w:p>
    <w:p>
      <w:pPr>
        <w:pStyle w:val="Normal"/>
        <w:overflowPunct w:val="true"/>
        <w:ind w:left="0" w:right="-868" w:hanging="0"/>
        <w:jc w:val="both"/>
        <w:rPr>
          <w:sz w:val="28"/>
          <w:szCs w:val="28"/>
        </w:rPr>
      </w:pPr>
      <w:r>
        <w:rPr>
          <w:sz w:val="28"/>
          <w:szCs w:val="28"/>
        </w:rPr>
      </w:r>
    </w:p>
    <w:p>
      <w:pPr>
        <w:pStyle w:val="Normal"/>
        <w:widowControl/>
        <w:suppressAutoHyphens w:val="true"/>
        <w:bidi w:val="0"/>
        <w:ind w:left="0" w:right="0" w:firstLine="567"/>
        <w:jc w:val="both"/>
        <w:rPr>
          <w:rFonts w:ascii="Times New Roman" w:hAnsi="Times New Roman"/>
        </w:rPr>
      </w:pPr>
      <w:r>
        <w:rPr>
          <w:rFonts w:eastAsia="Times New Roman" w:cs="Times New Roman"/>
          <w:i w:val="false"/>
          <w:iCs w:val="false"/>
          <w:color w:val="auto"/>
          <w:spacing w:val="-8"/>
          <w:kern w:val="0"/>
          <w:sz w:val="28"/>
          <w:szCs w:val="28"/>
          <w:u w:val="none"/>
          <w:lang w:val="uk-UA" w:eastAsia="zh-CN" w:bidi="ar-SA"/>
        </w:rPr>
        <w:t>Розглянувши подання Північно-Західного міжрегіо</w:t>
      </w:r>
      <w:r>
        <w:rPr>
          <w:sz w:val="28"/>
          <w:szCs w:val="28"/>
        </w:rPr>
        <w:t>нально</w:t>
      </w:r>
      <w:r>
        <w:rPr>
          <w:rFonts w:eastAsia="Times New Roman" w:cs="Times New Roman"/>
          <w:color w:val="auto"/>
          <w:kern w:val="0"/>
          <w:sz w:val="28"/>
          <w:szCs w:val="28"/>
          <w:lang w:val="uk-UA" w:eastAsia="zh-CN" w:bidi="ar-SA"/>
        </w:rPr>
        <w:t>го</w:t>
      </w:r>
      <w:r>
        <w:rPr>
          <w:sz w:val="28"/>
          <w:szCs w:val="28"/>
        </w:rPr>
        <w:t xml:space="preserve"> управління лісового та мисливсь</w:t>
      </w:r>
      <w:r>
        <w:rPr>
          <w:rFonts w:eastAsia="Times New Roman" w:cs="Times New Roman"/>
          <w:i w:val="false"/>
          <w:iCs w:val="false"/>
          <w:color w:val="auto"/>
          <w:spacing w:val="-8"/>
          <w:kern w:val="0"/>
          <w:sz w:val="28"/>
          <w:szCs w:val="28"/>
          <w:u w:val="none"/>
          <w:lang w:val="uk-UA" w:eastAsia="zh-CN" w:bidi="ar-SA"/>
        </w:rPr>
        <w:t>кого господарства від 28.06.2024 № 02-883 про віднесення земельних ділянок на території Луцької міської територіальної громади до самозаліснених ділянок, а саме: несформованої земельної ділянки орієнтовною площею 3,0225 га у с. Сапогове Луцького району Волинської області</w:t>
      </w:r>
      <w:r>
        <w:rPr>
          <w:rFonts w:eastAsia="Times New Roman" w:cs="Times New Roman"/>
          <w:i w:val="false"/>
          <w:iCs w:val="false"/>
          <w:color w:val="000000"/>
          <w:spacing w:val="-4"/>
          <w:kern w:val="0"/>
          <w:sz w:val="28"/>
          <w:szCs w:val="28"/>
          <w:u w:val="none"/>
          <w:lang w:val="uk-UA" w:eastAsia="zh-CN" w:bidi="ar-SA"/>
        </w:rPr>
        <w:t>, враховуючи</w:t>
      </w:r>
      <w:r>
        <w:rPr>
          <w:rFonts w:eastAsia="Times New Roman" w:cs="Times New Roman"/>
          <w:i w:val="false"/>
          <w:iCs w:val="false"/>
          <w:color w:val="000000"/>
          <w:spacing w:val="0"/>
          <w:kern w:val="0"/>
          <w:sz w:val="28"/>
          <w:szCs w:val="28"/>
          <w:u w:val="none"/>
          <w:shd w:fill="FFFFFF" w:val="clear"/>
          <w:lang w:val="uk-UA" w:eastAsia="zh-CN" w:bidi="ar-SA"/>
        </w:rPr>
        <w:t xml:space="preserve"> </w:t>
      </w:r>
      <w:r>
        <w:rPr>
          <w:rFonts w:eastAsia="Times New Roman" w:cs="Times New Roman"/>
          <w:i w:val="false"/>
          <w:iCs w:val="false"/>
          <w:color w:val="000000"/>
          <w:spacing w:val="-8"/>
          <w:kern w:val="0"/>
          <w:sz w:val="28"/>
          <w:szCs w:val="28"/>
          <w:u w:val="none"/>
          <w:shd w:fill="FFFFFF" w:val="clear"/>
          <w:lang w:val="uk-UA" w:eastAsia="zh-CN" w:bidi="ar-SA"/>
        </w:rPr>
        <w:t xml:space="preserve">Акт обстеження несформованих земельних ділянок з метою вивчення можливості віднесення їх до самозаліснених на території Луцької міської територіальної громади, складений комісією, утвореною відповідно до рішення виконавчого комітету Луцької міської ради від 11.09.2024 № 502-1 «Про комісію для вивчення можливості віднесення несформованих земельних ділянок до самозаліснених на території Луцької міської територіальної громади», відповідно до якого, ділянка не може використовуватись для лісорозведення через відсутність лісоутворювальних порід дерев, враховуючи </w:t>
      </w:r>
      <w:r>
        <w:rPr>
          <w:rFonts w:eastAsia="Times New Roman" w:cs="Times New Roman"/>
          <w:i w:val="false"/>
          <w:iC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rFonts w:eastAsia="Times New Roman" w:cs="Times New Roman"/>
          <w:b w:val="false"/>
          <w:bCs/>
          <w:i w:val="false"/>
          <w:iCs w:val="false"/>
          <w:caps w:val="false"/>
          <w:smallCaps w:val="false"/>
          <w:color w:val="000000"/>
          <w:spacing w:val="0"/>
          <w:kern w:val="0"/>
          <w:sz w:val="28"/>
          <w:szCs w:val="28"/>
          <w:highlight w:val="white"/>
          <w:u w:val="none"/>
          <w:shd w:fill="FFFFFF" w:val="clear"/>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shd w:fill="FFFFFF" w:val="clear"/>
          <w:lang w:val="uk-UA" w:eastAsia="zh-CN" w:bidi="ar-SA"/>
        </w:rPr>
        <w:t>керуючись статтею 19 Конституції України, статтями 12, 57-1, 78, 80, 122, частиною другою статті 55 Земельного кодексу України</w:t>
      </w:r>
      <w:r>
        <w:rPr>
          <w:rFonts w:eastAsia="Times New Roman" w:cs="Times New Roman"/>
          <w:b w:val="false"/>
          <w:bCs/>
          <w:i w:val="false"/>
          <w:iCs w:val="false"/>
          <w:caps w:val="false"/>
          <w:smallCaps w:val="false"/>
          <w:color w:val="111111"/>
          <w:spacing w:val="-6"/>
          <w:kern w:val="0"/>
          <w:sz w:val="28"/>
          <w:szCs w:val="28"/>
          <w:highlight w:val="white"/>
          <w:u w:val="none"/>
          <w:shd w:fill="FFFFFF" w:val="clear"/>
          <w:lang w:val="uk-UA" w:eastAsia="zh-CN" w:bidi="ar-SA"/>
        </w:rPr>
        <w:t xml:space="preserve">, статтею 4 </w:t>
      </w:r>
      <w:r>
        <w:rPr>
          <w:rFonts w:eastAsia="Times New Roman" w:cs="Times New Roman"/>
          <w:b w:val="false"/>
          <w:bCs/>
          <w:i w:val="false"/>
          <w:iCs w:val="false"/>
          <w:caps w:val="false"/>
          <w:smallCaps w:val="false"/>
          <w:color w:val="000000"/>
          <w:spacing w:val="-4"/>
          <w:kern w:val="0"/>
          <w:sz w:val="28"/>
          <w:szCs w:val="28"/>
          <w:highlight w:val="white"/>
          <w:u w:val="none"/>
          <w:shd w:fill="FFFFFF" w:val="clear"/>
          <w:lang w:val="uk-UA" w:eastAsia="zh-CN" w:bidi="ar-SA"/>
        </w:rPr>
        <w:t>Лісового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Законом України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регулювання містобудівної діяльності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8"/>
          <w:kern w:val="0"/>
          <w:sz w:val="28"/>
          <w:szCs w:val="28"/>
          <w:u w:val="none"/>
          <w:shd w:fill="FFFFFF" w:val="clear"/>
          <w:em w:val="none"/>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i w:val="false"/>
          <w:iCs w:val="false"/>
          <w:color w:val="000000"/>
          <w:spacing w:val="0"/>
          <w:kern w:val="0"/>
          <w:sz w:val="28"/>
          <w:szCs w:val="28"/>
          <w:u w:val="none"/>
          <w:shd w:fill="FFFFFF" w:val="clear"/>
          <w:lang w:val="uk-UA" w:eastAsia="zh-CN"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Cs/>
          <w:i w:val="false"/>
          <w:iCs w:val="false"/>
          <w:color w:val="000000"/>
          <w:spacing w:val="-4"/>
          <w:kern w:val="2"/>
          <w:sz w:val="28"/>
          <w:szCs w:val="28"/>
          <w:highlight w:val="white"/>
          <w:u w:val="none"/>
          <w:shd w:fill="FFFFFF" w:val="clear"/>
          <w:lang w:val="uk-UA"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rFonts w:eastAsia="Times New Roman" w:cs="Times New Roman"/>
          <w:i w:val="false"/>
          <w:iCs w:val="false"/>
          <w:color w:val="000000"/>
          <w:spacing w:val="0"/>
          <w:kern w:val="0"/>
          <w:sz w:val="28"/>
          <w:szCs w:val="28"/>
          <w:u w:val="none"/>
          <w:shd w:fill="FFFFFF" w:val="clear"/>
          <w:lang w:val="uk-UA" w:eastAsia="zh-CN" w:bidi="ar-SA"/>
        </w:rPr>
        <w:t xml:space="preserve"> та статтями 26, 59, пунктом 6</w:t>
      </w:r>
      <w:r>
        <w:rPr>
          <w:rFonts w:eastAsia="Times New Roman" w:cs="Times New Roman"/>
          <w:i w:val="false"/>
          <w:iCs w:val="false"/>
          <w:color w:val="000000"/>
          <w:spacing w:val="0"/>
          <w:kern w:val="0"/>
          <w:sz w:val="28"/>
          <w:szCs w:val="28"/>
          <w:u w:val="none"/>
          <w:shd w:fill="FFFFFF" w:val="clear"/>
          <w:vertAlign w:val="superscript"/>
          <w:lang w:val="uk-UA" w:eastAsia="zh-CN" w:bidi="ar-SA"/>
        </w:rPr>
        <w:t>-1</w:t>
      </w:r>
      <w:r>
        <w:rPr>
          <w:rFonts w:eastAsia="Times New Roman" w:cs="Times New Roman"/>
          <w:i w:val="false"/>
          <w:iCs w:val="false"/>
          <w:color w:val="000000"/>
          <w:spacing w:val="0"/>
          <w:kern w:val="0"/>
          <w:sz w:val="28"/>
          <w:szCs w:val="28"/>
          <w:u w:val="none"/>
          <w:shd w:fill="FFFFFF" w:val="clear"/>
          <w:lang w:val="uk-UA" w:eastAsia="zh-CN" w:bidi="ar-SA"/>
        </w:rPr>
        <w:t xml:space="preserve"> розділу</w:t>
      </w:r>
      <w:r>
        <w:rPr>
          <w:rFonts w:eastAsia="Times New Roman" w:cs="Times New Roman"/>
          <w:i w:val="false"/>
          <w:iCs w:val="false"/>
          <w:color w:val="000000"/>
          <w:spacing w:val="0"/>
          <w:kern w:val="0"/>
          <w:sz w:val="28"/>
          <w:szCs w:val="28"/>
          <w:u w:val="none"/>
          <w:shd w:fill="FFFFFF" w:val="clear"/>
          <w:lang w:val="en-US" w:eastAsia="zh-CN" w:bidi="ar-SA"/>
        </w:rPr>
        <w:t xml:space="preserve"> V </w:t>
      </w:r>
      <w:r>
        <w:rPr>
          <w:rFonts w:eastAsia="Times New Roman" w:cs="Times New Roman"/>
          <w:i w:val="false"/>
          <w:iCs w:val="false"/>
          <w:color w:val="000000"/>
          <w:spacing w:val="0"/>
          <w:kern w:val="0"/>
          <w:sz w:val="28"/>
          <w:szCs w:val="28"/>
          <w:u w:val="none"/>
          <w:shd w:fill="FFFFFF" w:val="clear"/>
          <w:lang w:val="uk-UA" w:eastAsia="zh-CN" w:bidi="ar-SA"/>
        </w:rPr>
        <w:t>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ind w:left="0" w:right="0" w:hanging="0"/>
        <w:jc w:val="both"/>
        <w:rPr>
          <w:rFonts w:ascii="Times New Roman" w:hAnsi="Times New Roman"/>
        </w:rPr>
      </w:pPr>
      <w:r>
        <w:rPr>
          <w:rFonts w:eastAsia="Times New Roman" w:cs="Times New Roman"/>
          <w:bCs/>
          <w:i w:val="false"/>
          <w:iCs w:val="false"/>
          <w:color w:val="000000"/>
          <w:spacing w:val="-4"/>
          <w:kern w:val="2"/>
          <w:sz w:val="28"/>
          <w:szCs w:val="28"/>
          <w:highlight w:val="white"/>
          <w:u w:val="none"/>
          <w:shd w:fill="FFFFFF" w:val="clear"/>
          <w:lang w:val="uk-UA" w:eastAsia="uk-UA" w:bidi="ar-SA"/>
        </w:rPr>
        <w:t>ВИРІШИЛА:</w:t>
      </w:r>
    </w:p>
    <w:p>
      <w:pPr>
        <w:pStyle w:val="Normal"/>
        <w:widowControl/>
        <w:suppressAutoHyphens w:val="true"/>
        <w:bidi w:val="0"/>
        <w:ind w:left="0" w:right="0" w:firstLine="567"/>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spacing w:before="0" w:after="0"/>
        <w:ind w:left="0" w:right="0" w:firstLine="567"/>
        <w:jc w:val="both"/>
        <w:rPr>
          <w:rFonts w:ascii="Times New Roman" w:hAnsi="Times New Roman"/>
        </w:rPr>
      </w:pPr>
      <w:r>
        <w:rPr>
          <w:i w:val="false"/>
          <w:iCs w:val="false"/>
          <w:color w:val="000000"/>
          <w:sz w:val="28"/>
          <w:szCs w:val="28"/>
          <w:u w:val="none"/>
        </w:rPr>
        <w:t>1. Відмовити</w:t>
      </w:r>
      <w:r>
        <w:rPr>
          <w:i w:val="false"/>
          <w:iCs w:val="false"/>
          <w:color w:val="000000"/>
          <w:spacing w:val="-4"/>
          <w:sz w:val="28"/>
          <w:szCs w:val="28"/>
          <w:u w:val="none"/>
        </w:rPr>
        <w:t xml:space="preserve"> Північно-Західному міжрегіо</w:t>
      </w:r>
      <w:r>
        <w:rPr>
          <w:sz w:val="28"/>
          <w:szCs w:val="28"/>
        </w:rPr>
        <w:t>нальному управлінню лісового та мисливського господарства у віднесенн</w:t>
      </w:r>
      <w:r>
        <w:rPr>
          <w:rFonts w:eastAsia="Times New Roman" w:cs="Times New Roman"/>
          <w:color w:val="auto"/>
          <w:kern w:val="0"/>
          <w:sz w:val="28"/>
          <w:szCs w:val="28"/>
          <w:lang w:val="uk-UA" w:eastAsia="zh-CN" w:bidi="ar-SA"/>
        </w:rPr>
        <w:t xml:space="preserve">і несформованої земельної ділянки орієнтовною площею </w:t>
      </w:r>
      <w:r>
        <w:rPr>
          <w:rFonts w:eastAsia="Times New Roman" w:cs="Times New Roman"/>
          <w:i w:val="false"/>
          <w:iCs w:val="false"/>
          <w:color w:val="auto"/>
          <w:spacing w:val="-8"/>
          <w:kern w:val="0"/>
          <w:sz w:val="28"/>
          <w:szCs w:val="28"/>
          <w:u w:val="none"/>
          <w:lang w:val="uk-UA" w:eastAsia="zh-CN" w:bidi="ar-SA"/>
        </w:rPr>
        <w:t>3,0225</w:t>
      </w:r>
      <w:r>
        <w:rPr>
          <w:rFonts w:eastAsia="Times New Roman" w:cs="Times New Roman"/>
          <w:color w:val="auto"/>
          <w:kern w:val="0"/>
          <w:sz w:val="28"/>
          <w:szCs w:val="28"/>
          <w:lang w:val="uk-UA" w:eastAsia="zh-CN" w:bidi="ar-SA"/>
        </w:rPr>
        <w:t xml:space="preserve"> га до самозалісненої ділянки </w:t>
      </w:r>
      <w:r>
        <w:rPr>
          <w:rFonts w:eastAsia="Times New Roman" w:cs="Times New Roman"/>
          <w:i w:val="false"/>
          <w:iCs w:val="false"/>
          <w:color w:val="auto"/>
          <w:spacing w:val="-8"/>
          <w:kern w:val="0"/>
          <w:sz w:val="28"/>
          <w:szCs w:val="28"/>
          <w:u w:val="none"/>
          <w:lang w:val="uk-UA" w:eastAsia="zh-CN" w:bidi="ar-SA"/>
        </w:rPr>
        <w:t>у с. Сапогове Луцького району Волинської області</w:t>
      </w:r>
      <w:r>
        <w:rPr>
          <w:rFonts w:eastAsia="Times New Roman" w:cs="Times New Roman"/>
          <w:b w:val="false"/>
          <w:bCs/>
          <w:i w:val="false"/>
          <w:iCs w:val="false"/>
          <w:caps w:val="false"/>
          <w:smallCaps w:val="false"/>
          <w:color w:val="000000"/>
          <w:spacing w:val="-8"/>
          <w:kern w:val="0"/>
          <w:sz w:val="28"/>
          <w:szCs w:val="28"/>
          <w:u w:val="none"/>
          <w:shd w:fill="FFFFFF" w:val="clear"/>
          <w:lang w:val="uk-UA" w:eastAsia="zh-CN" w:bidi="ar-SA"/>
        </w:rPr>
        <w:t>.</w:t>
      </w:r>
    </w:p>
    <w:p>
      <w:pPr>
        <w:pStyle w:val="Normal"/>
        <w:tabs>
          <w:tab w:val="clear" w:pos="708"/>
          <w:tab w:val="left" w:pos="720" w:leader="none"/>
        </w:tabs>
        <w:ind w:right="57" w:firstLine="567"/>
        <w:jc w:val="both"/>
        <w:rPr>
          <w:rFonts w:ascii="Times New Roman" w:hAnsi="Times New Roman"/>
        </w:rPr>
      </w:pPr>
      <w:r>
        <w:rPr>
          <w:rFonts w:eastAsia="Times New Roman" w:cs="Times New Roman"/>
          <w:i w:val="false"/>
          <w:iCs w:val="false"/>
          <w:color w:val="000000"/>
          <w:kern w:val="0"/>
          <w:sz w:val="28"/>
          <w:szCs w:val="28"/>
          <w:u w:val="none"/>
          <w:lang w:val="uk-UA" w:eastAsia="zh-CN" w:bidi="ar-SA"/>
        </w:rPr>
        <w:t>2</w:t>
      </w:r>
      <w:r>
        <w:rPr>
          <w:rFonts w:eastAsia="Times New Roman" w:cs="Times New Roman"/>
          <w:i w:val="false"/>
          <w:iCs w:val="false"/>
          <w:color w:val="000000"/>
          <w:sz w:val="28"/>
          <w:szCs w:val="28"/>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widowControl w:val="false"/>
        <w:overflowPunct w:val="true"/>
        <w:ind w:left="0" w:right="-868" w:hanging="0"/>
        <w:jc w:val="both"/>
        <w:rPr>
          <w:rFonts w:ascii="Times New Roman" w:hAnsi="Times New Roman"/>
        </w:rPr>
      </w:pPr>
      <w:r>
        <w:rPr>
          <w:i w:val="false"/>
          <w:iCs w:val="false"/>
          <w:color w:val="000000"/>
          <w:sz w:val="28"/>
          <w:szCs w:val="28"/>
          <w:u w:val="none"/>
        </w:rPr>
        <w:t xml:space="preserve">Міський голова                                               </w:t>
      </w:r>
      <w:r>
        <w:rPr>
          <w:i w:val="false"/>
          <w:iCs w:val="false"/>
          <w:color w:val="000000"/>
          <w:sz w:val="28"/>
          <w:szCs w:val="28"/>
          <w:u w:val="none"/>
          <w:lang w:val="uk-UA"/>
        </w:rPr>
        <w:t xml:space="preserve">   </w:t>
      </w:r>
      <w:r>
        <w:rPr>
          <w:i w:val="false"/>
          <w:iCs w:val="false"/>
          <w:color w:val="000000"/>
          <w:sz w:val="28"/>
          <w:szCs w:val="28"/>
          <w:u w:val="none"/>
        </w:rPr>
        <w:t xml:space="preserve">                      Ігор ПОЛІЩУК</w:t>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sz w:val="24"/>
          <w:szCs w:val="24"/>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2041</TotalTime>
  <Application>LibreOffice/7.1.2.2$Windows_X86_64 LibreOffice_project/8a45595d069ef5570103caea1b71cc9d82b2aae4</Application>
  <AppVersion>15.0000</AppVersion>
  <Pages>2</Pages>
  <Words>336</Words>
  <Characters>2364</Characters>
  <CharactersWithSpaces>2909</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2024-11-06T14:30:03Z</cp:lastPrinted>
  <dcterms:modified xsi:type="dcterms:W3CDTF">2024-11-11T12:53:41Z</dcterms:modified>
  <cp:revision>162</cp:revision>
  <dc:subject/>
  <dc:title> </dc:title>
</cp:coreProperties>
</file>

<file path=docProps/custom.xml><?xml version="1.0" encoding="utf-8"?>
<Properties xmlns="http://schemas.openxmlformats.org/officeDocument/2006/custom-properties" xmlns:vt="http://schemas.openxmlformats.org/officeDocument/2006/docPropsVTypes"/>
</file>