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 id="ole_rId2" style="width:58.5pt;height:59.25pt" o:ole="">
            <v:imagedata r:id="rId3" o:title=""/>
          </v:shape>
          <o:OLEObject Type="Embed" ProgID="PBrush" ShapeID="ole_rId2" DrawAspect="Content" ObjectID="_1977139619" r:id="rId2"/>
        </w:object>
      </w:r>
    </w:p>
    <w:p>
      <w:pPr>
        <w:pStyle w:val="Normal"/>
        <w:jc w:val="center"/>
        <w:rPr>
          <w:sz w:val="16"/>
          <w:szCs w:val="16"/>
        </w:rPr>
      </w:pPr>
      <w:r>
        <w:rPr>
          <w:sz w:val="16"/>
          <w:szCs w:val="16"/>
        </w:rPr>
      </w:r>
    </w:p>
    <w:p>
      <w:pPr>
        <w:pStyle w:val="1"/>
        <w:numPr>
          <w:ilvl w:val="0"/>
          <w:numId w:val="1"/>
        </w:numPr>
        <w:rPr/>
      </w:pPr>
      <w:r>
        <w:rPr>
          <w:sz w:val="28"/>
          <w:szCs w:val="28"/>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________________                                        Луцьк                                         №______________</w:t>
      </w:r>
    </w:p>
    <w:p>
      <w:pPr>
        <w:pStyle w:val="Normal"/>
        <w:rPr/>
      </w:pPr>
      <w:r>
        <w:rPr>
          <w:sz w:val="24"/>
        </w:rPr>
        <w:t xml:space="preserve">                      </w:t>
      </w:r>
    </w:p>
    <w:p>
      <w:pPr>
        <w:pStyle w:val="Normal"/>
        <w:shd w:val="clear" w:color="auto" w:fill="FFFFFF"/>
        <w:tabs>
          <w:tab w:val="clear" w:pos="708"/>
          <w:tab w:val="left" w:pos="100" w:leader="none"/>
        </w:tabs>
        <w:ind w:right="5102" w:hanging="0"/>
        <w:jc w:val="both"/>
        <w:rPr/>
      </w:pPr>
      <w:bookmarkStart w:id="0" w:name="__DdeLink__920_2204860195"/>
      <w:r>
        <w:rPr>
          <w:rFonts w:eastAsia="Times New Roman" w:cs="Times New Roman"/>
          <w:color w:val="000000"/>
          <w:spacing w:val="-1"/>
          <w:kern w:val="0"/>
          <w:sz w:val="28"/>
          <w:szCs w:val="28"/>
          <w:lang w:val="uk-UA" w:eastAsia="uk-UA" w:bidi="ar-SA"/>
        </w:rPr>
        <w:t>Про внесення змін до Програм</w:t>
      </w:r>
      <w:r>
        <w:rPr>
          <w:rFonts w:eastAsia="Times New Roman" w:cs="Times New Roman"/>
          <w:bCs/>
          <w:color w:val="000000"/>
          <w:spacing w:val="-1"/>
          <w:kern w:val="0"/>
          <w:sz w:val="28"/>
          <w:szCs w:val="28"/>
          <w:lang w:val="uk-UA" w:eastAsia="uk-UA" w:bidi="ar-SA"/>
        </w:rPr>
        <w:t>и</w:t>
      </w:r>
      <w:r>
        <w:rPr>
          <w:rFonts w:eastAsia="Times New Roman" w:cs="Times New Roman"/>
          <w:color w:val="000000"/>
          <w:spacing w:val="-1"/>
          <w:kern w:val="0"/>
          <w:sz w:val="28"/>
          <w:szCs w:val="28"/>
          <w:lang w:val="uk-UA" w:eastAsia="uk-UA" w:bidi="ar-SA"/>
        </w:rPr>
        <w:t xml:space="preserve"> «Впровадження міжнародного проєкту “Розвиваємо STEM-освіту разом: інноваційне навчання в Ліппе та Луцьку” на 2024–2026 роки»</w:t>
      </w:r>
      <w:bookmarkEnd w:id="0"/>
    </w:p>
    <w:p>
      <w:pPr>
        <w:pStyle w:val="Normal"/>
        <w:shd w:val="clear" w:color="auto" w:fill="FFFFFF"/>
        <w:ind w:right="14" w:hanging="0"/>
        <w:jc w:val="both"/>
        <w:rPr>
          <w:spacing w:val="-1"/>
          <w:szCs w:val="28"/>
        </w:rPr>
      </w:pPr>
      <w:r>
        <w:rPr>
          <w:spacing w:val="-1"/>
          <w:szCs w:val="28"/>
        </w:rPr>
      </w:r>
    </w:p>
    <w:p>
      <w:pPr>
        <w:pStyle w:val="Normal"/>
        <w:shd w:val="clear" w:color="auto" w:fill="FFFFFF"/>
        <w:tabs>
          <w:tab w:val="clear" w:pos="708"/>
          <w:tab w:val="left" w:pos="993" w:leader="none"/>
        </w:tabs>
        <w:ind w:firstLine="708"/>
        <w:jc w:val="both"/>
        <w:rPr/>
      </w:pPr>
      <w:r>
        <w:rPr>
          <w:bCs/>
          <w:color w:val="000000"/>
          <w:spacing w:val="-4"/>
          <w:sz w:val="28"/>
          <w:szCs w:val="28"/>
          <w:shd w:fill="auto" w:val="clear"/>
          <w:lang w:eastAsia="uk-UA"/>
        </w:rPr>
        <w:t xml:space="preserve">Керуючись ст. </w:t>
      </w:r>
      <w:r>
        <w:rPr>
          <w:rFonts w:eastAsia="Times New Roman" w:cs="Times New Roman"/>
          <w:bCs/>
          <w:color w:val="auto"/>
          <w:spacing w:val="-4"/>
          <w:kern w:val="0"/>
          <w:sz w:val="28"/>
          <w:szCs w:val="24"/>
          <w:lang w:val="uk-UA" w:eastAsia="zh-CN" w:bidi="ar-SA"/>
        </w:rPr>
        <w:t>26</w:t>
      </w:r>
      <w:r>
        <w:rPr>
          <w:bCs/>
          <w:color w:val="000000"/>
          <w:spacing w:val="-4"/>
          <w:sz w:val="28"/>
          <w:szCs w:val="28"/>
          <w:shd w:fill="auto" w:val="clear"/>
          <w:lang w:val="ru-RU" w:eastAsia="uk-UA"/>
        </w:rPr>
        <w:t xml:space="preserve"> </w:t>
      </w:r>
      <w:r>
        <w:rPr>
          <w:bCs/>
          <w:color w:val="000000"/>
          <w:spacing w:val="-4"/>
          <w:sz w:val="28"/>
          <w:szCs w:val="28"/>
          <w:shd w:fill="auto" w:val="clear"/>
          <w:lang w:eastAsia="uk-UA"/>
        </w:rPr>
        <w:t xml:space="preserve">Закону України </w:t>
      </w:r>
      <w:bookmarkStart w:id="1" w:name="__DdeLink__979_3281127628"/>
      <w:bookmarkStart w:id="2" w:name="__DdeLink__1088_3281127628"/>
      <w:r>
        <w:rPr>
          <w:bCs/>
          <w:color w:val="000000"/>
          <w:spacing w:val="-4"/>
          <w:sz w:val="28"/>
          <w:szCs w:val="28"/>
          <w:shd w:fill="auto" w:val="clear"/>
          <w:lang w:eastAsia="uk-UA"/>
        </w:rPr>
        <w:t>«</w:t>
      </w:r>
      <w:bookmarkEnd w:id="1"/>
      <w:bookmarkEnd w:id="2"/>
      <w:r>
        <w:rPr>
          <w:bCs/>
          <w:color w:val="000000"/>
          <w:spacing w:val="-4"/>
          <w:sz w:val="28"/>
          <w:szCs w:val="28"/>
          <w:shd w:fill="auto" w:val="clear"/>
          <w:lang w:eastAsia="uk-UA"/>
        </w:rPr>
        <w:t xml:space="preserve">Про місцеве самоврядування в Україні», </w:t>
      </w:r>
      <w:r>
        <w:rPr>
          <w:bCs/>
          <w:color w:val="000000"/>
          <w:spacing w:val="-4"/>
          <w:sz w:val="28"/>
          <w:szCs w:val="28"/>
          <w:lang w:eastAsia="uk-UA"/>
        </w:rPr>
        <w:t xml:space="preserve">Законом України «Про транскордонне співробітництво», постановою Кабінету Міністрів України від 15 лютого 2002 року № 153 «Про створення єдиної системи залучення, використання та моніторингу міжнародної технічної допомоги» зі змінами,  </w:t>
      </w:r>
      <w:r>
        <w:rPr>
          <w:bCs/>
          <w:color w:val="000000"/>
          <w:spacing w:val="-4"/>
          <w:sz w:val="28"/>
          <w:szCs w:val="28"/>
          <w:shd w:fill="auto" w:val="clear"/>
          <w:lang w:eastAsia="uk-UA"/>
        </w:rPr>
        <w:t>міська рада</w:t>
      </w:r>
    </w:p>
    <w:p>
      <w:pPr>
        <w:pStyle w:val="Normal"/>
        <w:shd w:val="clear" w:color="auto" w:fill="FFFFFF"/>
        <w:tabs>
          <w:tab w:val="clear" w:pos="708"/>
          <w:tab w:val="left" w:pos="4661" w:leader="none"/>
        </w:tabs>
        <w:ind w:right="1" w:firstLine="567"/>
        <w:jc w:val="both"/>
        <w:rPr>
          <w:sz w:val="16"/>
          <w:szCs w:val="16"/>
        </w:rPr>
      </w:pPr>
      <w:r>
        <w:rPr>
          <w:sz w:val="16"/>
          <w:szCs w:val="16"/>
        </w:rPr>
      </w:r>
    </w:p>
    <w:p>
      <w:pPr>
        <w:pStyle w:val="Normal"/>
        <w:shd w:val="clear" w:color="auto" w:fill="FFFFFF"/>
        <w:tabs>
          <w:tab w:val="clear" w:pos="708"/>
          <w:tab w:val="left" w:pos="4661" w:leader="none"/>
        </w:tabs>
        <w:ind w:right="1" w:hanging="0"/>
        <w:rPr/>
      </w:pPr>
      <w:r>
        <w:rPr>
          <w:color w:val="000000"/>
          <w:szCs w:val="28"/>
        </w:rPr>
        <w:t>ВИРІШИЛА:</w:t>
      </w:r>
    </w:p>
    <w:p>
      <w:pPr>
        <w:pStyle w:val="Normal"/>
        <w:shd w:val="clear" w:color="auto" w:fill="FFFFFF"/>
        <w:tabs>
          <w:tab w:val="clear" w:pos="708"/>
          <w:tab w:val="left" w:pos="4661" w:leader="none"/>
        </w:tabs>
        <w:ind w:right="1" w:hanging="0"/>
        <w:rPr>
          <w:color w:val="000000"/>
          <w:sz w:val="16"/>
          <w:szCs w:val="16"/>
        </w:rPr>
      </w:pPr>
      <w:r>
        <w:rPr>
          <w:color w:val="000000"/>
          <w:sz w:val="16"/>
          <w:szCs w:val="16"/>
        </w:rPr>
      </w:r>
    </w:p>
    <w:p>
      <w:pPr>
        <w:pStyle w:val="Normal"/>
        <w:ind w:right="43" w:firstLine="567"/>
        <w:jc w:val="both"/>
        <w:rPr/>
      </w:pPr>
      <w:r>
        <w:rPr>
          <w:szCs w:val="28"/>
        </w:rPr>
        <w:t>1. Внести зміни до Програм</w:t>
      </w:r>
      <w:r>
        <w:rPr>
          <w:rFonts w:eastAsia="Times New Roman" w:cs="Times New Roman"/>
          <w:bCs/>
          <w:color w:val="auto"/>
          <w:kern w:val="0"/>
          <w:sz w:val="28"/>
          <w:szCs w:val="28"/>
          <w:lang w:val="uk-UA" w:eastAsia="zh-CN" w:bidi="ar-SA"/>
        </w:rPr>
        <w:t>и</w:t>
      </w:r>
      <w:r>
        <w:rPr>
          <w:szCs w:val="28"/>
        </w:rPr>
        <w:t xml:space="preserve"> «Впровадження міжнародного проєкту “Розвиваємо STEM-освіту разом: інноваційне навчання в Ліппе та Луцьку” на 2024–2026 роки» (далі – Програма), затвердженої рішенням міської ради від 29.05.2024 № 59/98, виклавши </w:t>
      </w:r>
      <w:r>
        <w:rPr>
          <w:rFonts w:eastAsia="Times New Roman" w:cs="Times New Roman"/>
          <w:bCs/>
          <w:color w:val="auto"/>
          <w:kern w:val="0"/>
          <w:sz w:val="28"/>
          <w:szCs w:val="28"/>
          <w:lang w:val="uk-UA" w:eastAsia="zh-CN" w:bidi="ar-SA"/>
        </w:rPr>
        <w:t>п</w:t>
      </w:r>
      <w:r>
        <w:rPr>
          <w:szCs w:val="28"/>
        </w:rPr>
        <w:t>аспорт Програми, додаток 1 та додаток 2 до Програми в новій редакції (згідно з додатком).</w:t>
      </w:r>
    </w:p>
    <w:p>
      <w:pPr>
        <w:pStyle w:val="Normal"/>
        <w:ind w:right="43" w:firstLine="567"/>
        <w:jc w:val="both"/>
        <w:rPr/>
      </w:pPr>
      <w:r>
        <w:rPr>
          <w:szCs w:val="28"/>
        </w:rPr>
        <w:t>2. Доповнити</w:t>
      </w:r>
      <w:r>
        <w:rPr>
          <w:rFonts w:eastAsia="Times New Roman" w:cs="Times New Roman"/>
          <w:bCs/>
          <w:color w:val="auto"/>
          <w:kern w:val="0"/>
          <w:sz w:val="28"/>
          <w:szCs w:val="28"/>
          <w:lang w:val="uk-UA" w:eastAsia="zh-CN" w:bidi="ar-SA"/>
        </w:rPr>
        <w:t xml:space="preserve"> </w:t>
      </w:r>
      <w:r>
        <w:rPr>
          <w:szCs w:val="28"/>
        </w:rPr>
        <w:t xml:space="preserve">розділ 2 Програми абзацом </w:t>
      </w:r>
      <w:r>
        <w:rPr>
          <w:rFonts w:eastAsia="Times New Roman" w:cs="Times New Roman"/>
          <w:bCs/>
          <w:color w:val="auto"/>
          <w:kern w:val="0"/>
          <w:sz w:val="28"/>
          <w:szCs w:val="28"/>
          <w:lang w:val="uk-UA" w:eastAsia="zh-CN" w:bidi="ar-SA"/>
        </w:rPr>
        <w:t>такого</w:t>
      </w:r>
      <w:r>
        <w:rPr>
          <w:szCs w:val="28"/>
        </w:rPr>
        <w:t xml:space="preserve"> змісту: «Сформовані завдання та заходи Програми спрямовані на досягнення оперативної цілі 5.1. “Створення інноваційних, промислових, екопарків та платформ для розміщення виробництв на території Луцької громади, орієнтованої на всеукраїнський та європейський ринки” стратегічної цілі № 5 “Громада сучасності та інновацій” Стратегії розвитку Луцької міської територіальної громади до 2030 року».</w:t>
      </w:r>
    </w:p>
    <w:p>
      <w:pPr>
        <w:pStyle w:val="Normal"/>
        <w:shd w:val="clear" w:color="auto" w:fill="FFFFFF"/>
        <w:tabs>
          <w:tab w:val="clear" w:pos="708"/>
          <w:tab w:val="left" w:pos="4661" w:leader="none"/>
        </w:tabs>
        <w:ind w:right="43" w:firstLine="567"/>
        <w:jc w:val="both"/>
        <w:rPr/>
      </w:pPr>
      <w:r>
        <w:rPr>
          <w:rFonts w:eastAsia="Times New Roman" w:cs="Times New Roman"/>
          <w:bCs/>
          <w:color w:val="auto"/>
          <w:spacing w:val="-4"/>
          <w:kern w:val="0"/>
          <w:sz w:val="28"/>
          <w:szCs w:val="28"/>
          <w:lang w:val="uk-UA" w:eastAsia="zh-CN" w:bidi="ar-SA"/>
        </w:rPr>
        <w:t>3</w:t>
      </w:r>
      <w:r>
        <w:rPr>
          <w:color w:val="000000"/>
          <w:spacing w:val="-4"/>
          <w:szCs w:val="28"/>
          <w:lang w:val="uk-UA"/>
        </w:rPr>
        <w:t xml:space="preserve">. Контроль за виконанням рішення покласти на заступника міського голови Ірину Чебелюк, постійну </w:t>
      </w:r>
      <w:r>
        <w:rPr>
          <w:rStyle w:val="Fieldcontent"/>
          <w:color w:val="000000"/>
          <w:spacing w:val="-4"/>
          <w:szCs w:val="28"/>
          <w:lang w:val="uk-UA"/>
        </w:rPr>
        <w:t>комісію міської ради з питань міжнародного співробітництва, торгівлі, послуг та розвитку підприємництва, інформаційної політики, молоді, спорту та туризму і постійну комісію міської ради з питань планування соціально-економічного розвитку, бюджету та фінансів.</w:t>
      </w:r>
    </w:p>
    <w:p>
      <w:pPr>
        <w:pStyle w:val="Normal"/>
        <w:shd w:val="clear" w:color="auto" w:fill="FFFFFF"/>
        <w:tabs>
          <w:tab w:val="clear" w:pos="708"/>
          <w:tab w:val="left" w:pos="0" w:leader="none"/>
          <w:tab w:val="left" w:pos="100" w:leader="none"/>
          <w:tab w:val="left" w:pos="993" w:leader="none"/>
        </w:tabs>
        <w:ind w:right="14" w:firstLine="567"/>
        <w:jc w:val="both"/>
        <w:rPr>
          <w:sz w:val="16"/>
          <w:szCs w:val="16"/>
        </w:rPr>
      </w:pPr>
      <w:r>
        <w:rPr>
          <w:sz w:val="16"/>
          <w:szCs w:val="16"/>
        </w:rPr>
      </w:r>
    </w:p>
    <w:p>
      <w:pPr>
        <w:pStyle w:val="Normal"/>
        <w:tabs>
          <w:tab w:val="clear" w:pos="708"/>
          <w:tab w:val="left" w:pos="6663" w:leader="none"/>
        </w:tabs>
        <w:rPr/>
      </w:pPr>
      <w:r>
        <w:rPr>
          <w:color w:val="000000"/>
          <w:szCs w:val="28"/>
        </w:rPr>
        <w:t xml:space="preserve">Міський голова       </w:t>
        <w:tab/>
        <w:tab/>
        <w:t>Ігор ПОЛІЩУК</w:t>
      </w:r>
    </w:p>
    <w:p>
      <w:pPr>
        <w:pStyle w:val="Normal"/>
        <w:tabs>
          <w:tab w:val="clear" w:pos="708"/>
          <w:tab w:val="left" w:pos="6663" w:leader="none"/>
        </w:tabs>
        <w:rPr>
          <w:rFonts w:ascii="Times New Roman" w:hAnsi="Times New Roman" w:eastAsia="Times New Roman" w:cs="Times New Roman"/>
          <w:bCs/>
          <w:color w:val="auto"/>
          <w:kern w:val="0"/>
          <w:lang w:val="uk-UA" w:eastAsia="zh-CN" w:bidi="ar-SA"/>
        </w:rPr>
      </w:pPr>
      <w:r>
        <w:rPr>
          <w:rFonts w:eastAsia="Times New Roman" w:cs="Times New Roman"/>
          <w:bCs/>
          <w:color w:val="auto"/>
          <w:kern w:val="0"/>
          <w:lang w:val="uk-UA" w:eastAsia="zh-CN" w:bidi="ar-SA"/>
        </w:rPr>
      </w:r>
    </w:p>
    <w:p>
      <w:pPr>
        <w:pStyle w:val="Normal"/>
        <w:tabs>
          <w:tab w:val="clear" w:pos="708"/>
          <w:tab w:val="left" w:pos="6663" w:leader="none"/>
        </w:tabs>
        <w:rPr/>
      </w:pPr>
      <w:r>
        <w:rPr>
          <w:rFonts w:eastAsia="Times New Roman" w:cs="Times New Roman"/>
          <w:bCs/>
          <w:color w:val="auto"/>
          <w:kern w:val="0"/>
          <w:sz w:val="24"/>
          <w:szCs w:val="24"/>
          <w:lang w:val="uk-UA" w:eastAsia="zh-CN" w:bidi="ar-SA"/>
        </w:rPr>
        <w:t>Вінцюк</w:t>
      </w:r>
      <w:r>
        <w:rPr>
          <w:sz w:val="24"/>
        </w:rPr>
        <w:t xml:space="preserve"> 777 9</w:t>
      </w:r>
      <w:r>
        <w:rPr>
          <w:rFonts w:eastAsia="Times New Roman" w:cs="Times New Roman"/>
          <w:bCs/>
          <w:color w:val="auto"/>
          <w:kern w:val="0"/>
          <w:sz w:val="24"/>
          <w:szCs w:val="24"/>
          <w:lang w:val="uk-UA" w:eastAsia="zh-CN" w:bidi="ar-SA"/>
        </w:rPr>
        <w:t>9</w:t>
      </w:r>
      <w:r>
        <w:rPr>
          <w:sz w:val="24"/>
        </w:rPr>
        <w:t>5</w:t>
      </w:r>
    </w:p>
    <w:sectPr>
      <w:type w:val="nextPage"/>
      <w:pgSz w:w="11906" w:h="16838"/>
      <w:pgMar w:left="1984" w:right="567" w:header="0" w:top="567" w:footer="0" w:bottom="1701" w:gutter="0"/>
      <w:pgNumType w:start="0"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libri">
    <w:charset w:val="cc"/>
    <w:family w:val="roman"/>
    <w:pitch w:val="variable"/>
  </w:font>
  <w:font w:name="Liberation Sans">
    <w:altName w:val="Arial"/>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9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Style12" w:customStyle="1">
    <w:name w:val="Основной шрифт абзаца"/>
    <w:qFormat/>
    <w:rPr/>
  </w:style>
  <w:style w:type="character" w:styleId="Style13" w:customStyle="1">
    <w:name w:val="Символ нумерації"/>
    <w:qFormat/>
    <w:rPr/>
  </w:style>
  <w:style w:type="character" w:styleId="Fieldcontent" w:customStyle="1">
    <w:name w:val="field-content"/>
    <w:qFormat/>
    <w:rsid w:val="00ee1dd0"/>
    <w:rPr>
      <w:rFonts w:cs="Times New Roman"/>
    </w:rPr>
  </w:style>
  <w:style w:type="character" w:styleId="Style14" w:customStyle="1">
    <w:name w:val="Без інтервалів Знак"/>
    <w:uiPriority w:val="1"/>
    <w:qFormat/>
    <w:rsid w:val="00165af5"/>
    <w:rPr>
      <w:rFonts w:ascii="Calibri" w:hAnsi="Calibri"/>
      <w:sz w:val="22"/>
      <w:szCs w:val="22"/>
    </w:rPr>
  </w:style>
  <w:style w:type="character" w:styleId="Style15" w:customStyle="1">
    <w:name w:val="Нижній колонтитул Знак"/>
    <w:uiPriority w:val="99"/>
    <w:qFormat/>
    <w:rsid w:val="00165af5"/>
    <w:rPr>
      <w:bCs/>
      <w:sz w:val="28"/>
      <w:szCs w:val="24"/>
      <w:lang w:eastAsia="zh-CN"/>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cs="Arial"/>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21" w:customStyle="1">
    <w:name w:val="Обычный (веб)"/>
    <w:basedOn w:val="Normal"/>
    <w:qFormat/>
    <w:pPr>
      <w:spacing w:before="280" w:after="280"/>
    </w:pPr>
    <w:rPr>
      <w:bCs w:val="false"/>
      <w:sz w:val="24"/>
    </w:rPr>
  </w:style>
  <w:style w:type="paragraph" w:styleId="HTML" w:customStyle="1">
    <w:name w:val="Стандартный HTML"/>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rPr>
  </w:style>
  <w:style w:type="paragraph" w:styleId="Style22" w:customStyle="1">
    <w:name w:val="Вміст таблиці"/>
    <w:basedOn w:val="Normal"/>
    <w:qFormat/>
    <w:pPr>
      <w:suppressLineNumbers/>
    </w:pPr>
    <w:rPr/>
  </w:style>
  <w:style w:type="paragraph" w:styleId="Style23" w:customStyle="1">
    <w:name w:val="Заголовок таблиці"/>
    <w:basedOn w:val="Style22"/>
    <w:qFormat/>
    <w:pPr>
      <w:jc w:val="center"/>
    </w:pPr>
    <w:rPr>
      <w:b/>
    </w:rPr>
  </w:style>
  <w:style w:type="paragraph" w:styleId="Style24" w:customStyle="1">
    <w:name w:val="Верхній і нижній колонтитули"/>
    <w:basedOn w:val="Normal"/>
    <w:qFormat/>
    <w:pPr/>
    <w:rPr/>
  </w:style>
  <w:style w:type="paragraph" w:styleId="Style25">
    <w:name w:val="Header"/>
    <w:basedOn w:val="Normal"/>
    <w:pPr>
      <w:suppressLineNumbers/>
      <w:tabs>
        <w:tab w:val="clear" w:pos="708"/>
        <w:tab w:val="center" w:pos="4677" w:leader="none"/>
        <w:tab w:val="right" w:pos="9354" w:leader="none"/>
      </w:tabs>
    </w:pPr>
    <w:rPr/>
  </w:style>
  <w:style w:type="paragraph" w:styleId="NormalWeb">
    <w:name w:val="Normal (Web)"/>
    <w:basedOn w:val="Normal"/>
    <w:qFormat/>
    <w:rsid w:val="008464e6"/>
    <w:pPr>
      <w:suppressAutoHyphens w:val="false"/>
      <w:spacing w:before="280" w:after="280"/>
    </w:pPr>
    <w:rPr>
      <w:bCs w:val="false"/>
      <w:sz w:val="24"/>
    </w:rPr>
  </w:style>
  <w:style w:type="paragraph" w:styleId="NoSpacing">
    <w:name w:val="No Spacing"/>
    <w:uiPriority w:val="1"/>
    <w:qFormat/>
    <w:rsid w:val="00165af5"/>
    <w:pPr>
      <w:widowControl/>
      <w:bidi w:val="0"/>
      <w:spacing w:before="0" w:after="0"/>
      <w:jc w:val="left"/>
    </w:pPr>
    <w:rPr>
      <w:rFonts w:ascii="Calibri" w:hAnsi="Calibri" w:eastAsia="Times New Roman" w:cs="Times New Roman"/>
      <w:color w:val="auto"/>
      <w:kern w:val="0"/>
      <w:sz w:val="22"/>
      <w:szCs w:val="22"/>
      <w:lang w:val="uk-UA" w:eastAsia="uk-UA" w:bidi="ar-SA"/>
    </w:rPr>
  </w:style>
  <w:style w:type="paragraph" w:styleId="Style26">
    <w:name w:val="Footer"/>
    <w:basedOn w:val="Normal"/>
    <w:uiPriority w:val="99"/>
    <w:unhideWhenUsed/>
    <w:rsid w:val="00165af5"/>
    <w:pPr>
      <w:tabs>
        <w:tab w:val="clear" w:pos="708"/>
        <w:tab w:val="center" w:pos="4986" w:leader="none"/>
        <w:tab w:val="right" w:pos="9973"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TotalTime>
  <Application>LibreOffice/6.3.4.2$Windows_X86_64 LibreOffice_project/60da17e045e08f1793c57c00ba83cdfce946d0aa</Application>
  <Pages>2</Pages>
  <Words>229</Words>
  <Characters>1499</Characters>
  <CharactersWithSpaces>1828</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2022-11-15T12:06:00Z</dcterms:created>
  <dc:creator>nkhmel</dc:creator>
  <dc:description/>
  <dc:language>uk-UA</dc:language>
  <cp:lastModifiedBy/>
  <cp:lastPrinted>2024-11-11T15:12:28Z</cp:lastPrinted>
  <dcterms:modified xsi:type="dcterms:W3CDTF">2024-11-25T16:40:04Z</dcterms:modified>
  <cp:revision>58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