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sz w:val="20"/>
          <w:szCs w:val="20"/>
        </w:rPr>
      </w:pPr>
      <w:r>
        <w:rPr/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8.2pt;height:59.2pt;mso-wrap-distance-right:0pt" filled="f" o:ole="">
            <v:imagedata r:id="rId3" o:title=""/>
          </v:shape>
          <o:OLEObject Type="Embed" ProgID="" ShapeID="ole_rId2" DrawAspect="Content" ObjectID="_1074460095" r:id="rId2"/>
        </w:object>
      </w:r>
    </w:p>
    <w:p>
      <w:pPr>
        <w:pStyle w:val="Normal"/>
        <w:jc w:val="center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1"/>
        <w:numPr>
          <w:ilvl w:val="0"/>
          <w:numId w:val="2"/>
        </w:numPr>
        <w:rPr>
          <w:sz w:val="26"/>
          <w:szCs w:val="26"/>
        </w:rPr>
      </w:pPr>
      <w:r>
        <w:rPr>
          <w:sz w:val="26"/>
          <w:szCs w:val="26"/>
        </w:rPr>
        <w:t>ЛУЦЬКА  МІСЬКА  РАДА</w:t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2"/>
        <w:numPr>
          <w:ilvl w:val="1"/>
          <w:numId w:val="2"/>
        </w:numPr>
        <w:tabs>
          <w:tab w:val="clear" w:pos="708"/>
          <w:tab w:val="left" w:pos="4218" w:leader="none"/>
          <w:tab w:val="left" w:pos="4674" w:leader="none"/>
        </w:tabs>
        <w:spacing w:before="0" w:after="0"/>
        <w:jc w:val="center"/>
        <w:rPr>
          <w:rFonts w:ascii="Times New Roman" w:hAnsi="Times New Roman" w:cs="Times New Roman"/>
          <w:i w:val="false"/>
          <w:i w:val="false"/>
          <w:sz w:val="30"/>
          <w:szCs w:val="30"/>
        </w:rPr>
      </w:pPr>
      <w:r>
        <w:rPr>
          <w:rFonts w:cs="Times New Roman" w:ascii="Times New Roman" w:hAnsi="Times New Roman"/>
          <w:i w:val="false"/>
          <w:sz w:val="30"/>
          <w:szCs w:val="30"/>
        </w:rPr>
        <w:t>Р І Ш Е Н Н Я</w:t>
      </w:r>
    </w:p>
    <w:p>
      <w:pPr>
        <w:pStyle w:val="Normal"/>
        <w:jc w:val="center"/>
        <w:rPr>
          <w:b/>
          <w:b/>
          <w:bCs w:val="false"/>
          <w:i/>
          <w:i/>
          <w:sz w:val="40"/>
          <w:szCs w:val="40"/>
        </w:rPr>
      </w:pPr>
      <w:r>
        <w:rPr>
          <w:b/>
          <w:bCs w:val="false"/>
          <w:i/>
          <w:sz w:val="40"/>
          <w:szCs w:val="40"/>
        </w:rPr>
      </w:r>
    </w:p>
    <w:p>
      <w:pPr>
        <w:pStyle w:val="Normal"/>
        <w:tabs>
          <w:tab w:val="clear" w:pos="708"/>
          <w:tab w:val="left" w:pos="4687" w:leader="none"/>
        </w:tabs>
        <w:jc w:val="both"/>
        <w:rPr/>
      </w:pPr>
      <w:r>
        <w:rPr>
          <w:sz w:val="24"/>
        </w:rPr>
        <w:t xml:space="preserve">________________                                        </w:t>
      </w:r>
      <w:r>
        <w:rPr>
          <w:sz w:val="22"/>
          <w:szCs w:val="22"/>
        </w:rPr>
        <w:t>Луцьк</w:t>
      </w:r>
      <w:r>
        <w:rPr>
          <w:sz w:val="24"/>
        </w:rPr>
        <w:t xml:space="preserve">                                         </w:t>
      </w:r>
      <w:r>
        <w:rPr>
          <w:sz w:val="22"/>
          <w:szCs w:val="22"/>
        </w:rPr>
        <w:t>№</w:t>
      </w:r>
      <w:r>
        <w:rPr>
          <w:sz w:val="24"/>
        </w:rPr>
        <w:t>______________</w:t>
      </w:r>
    </w:p>
    <w:p>
      <w:pPr>
        <w:pStyle w:val="Normal"/>
        <w:rPr>
          <w:szCs w:val="28"/>
        </w:rPr>
      </w:pPr>
      <w:r>
        <w:rPr>
          <w:szCs w:val="28"/>
        </w:rPr>
        <w:t xml:space="preserve">                      </w:t>
      </w:r>
    </w:p>
    <w:p>
      <w:pPr>
        <w:pStyle w:val="Normal"/>
        <w:rPr>
          <w:sz w:val="28"/>
          <w:szCs w:val="28"/>
        </w:rPr>
      </w:pPr>
      <w:r>
        <w:rPr>
          <w:color w:val="000000"/>
          <w:sz w:val="28"/>
          <w:szCs w:val="28"/>
        </w:rPr>
        <w:t>Про   надання   громадянину   Патію А.П.</w:t>
      </w:r>
      <w:r>
        <w:rPr>
          <w:rFonts w:eastAsia="Times New Roman" w:cs="Times New Roman"/>
          <w:b w:val="false"/>
          <w:bCs w:val="false"/>
          <w:color w:val="C9211E"/>
          <w:spacing w:val="-4"/>
          <w:kern w:val="0"/>
          <w:sz w:val="28"/>
          <w:szCs w:val="28"/>
          <w:lang w:val="uk-UA" w:eastAsia="zh-CN" w:bidi="ar-SA"/>
        </w:rPr>
        <w:t xml:space="preserve"> </w:t>
      </w:r>
    </w:p>
    <w:p>
      <w:pPr>
        <w:pStyle w:val="Normal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дозволу  на  </w:t>
      </w:r>
      <w:r>
        <w:rPr>
          <w:color w:val="000000"/>
          <w:spacing w:val="-2"/>
          <w:sz w:val="28"/>
          <w:szCs w:val="28"/>
        </w:rPr>
        <w:t>розроблення  проєкту  земле-</w:t>
      </w:r>
    </w:p>
    <w:p>
      <w:pPr>
        <w:pStyle w:val="Normal"/>
        <w:rPr>
          <w:sz w:val="28"/>
          <w:szCs w:val="28"/>
        </w:rPr>
      </w:pPr>
      <w:r>
        <w:rPr>
          <w:color w:val="000000"/>
          <w:spacing w:val="-2"/>
          <w:sz w:val="28"/>
          <w:szCs w:val="28"/>
        </w:rPr>
        <w:t xml:space="preserve">устрою щодо </w:t>
      </w:r>
      <w:r>
        <w:rPr>
          <w:color w:val="000000"/>
          <w:sz w:val="28"/>
          <w:szCs w:val="28"/>
        </w:rPr>
        <w:t>відведення земельної ділян-</w:t>
      </w:r>
    </w:p>
    <w:p>
      <w:pPr>
        <w:pStyle w:val="Normal"/>
        <w:rPr>
          <w:sz w:val="28"/>
          <w:szCs w:val="28"/>
        </w:rPr>
      </w:pPr>
      <w:r>
        <w:rPr>
          <w:color w:val="000000"/>
          <w:spacing w:val="-6"/>
          <w:sz w:val="28"/>
          <w:szCs w:val="28"/>
        </w:rPr>
        <w:t xml:space="preserve">ки    </w:t>
      </w:r>
      <w:r>
        <w:rPr>
          <w:rFonts w:eastAsia="Times New Roman" w:cs="Times New Roman"/>
          <w:bCs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>для    будівництва   та  обслуговування</w:t>
      </w:r>
    </w:p>
    <w:p>
      <w:pPr>
        <w:pStyle w:val="Normal"/>
        <w:rPr>
          <w:sz w:val="28"/>
          <w:szCs w:val="28"/>
        </w:rPr>
      </w:pPr>
      <w:r>
        <w:rPr>
          <w:rFonts w:eastAsia="Times New Roman" w:cs="Times New Roman"/>
          <w:bCs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 xml:space="preserve">офісно-складського приміщення  </w:t>
      </w:r>
      <w:r>
        <w:rPr>
          <w:rFonts w:eastAsia="Times New Roman" w:cs="Times New Roman"/>
          <w:b w:val="false"/>
          <w:bCs w:val="false"/>
          <w:color w:val="000000"/>
          <w:spacing w:val="-6"/>
          <w:sz w:val="28"/>
          <w:szCs w:val="28"/>
          <w:lang w:val="uk-UA" w:eastAsia="zh-CN" w:bidi="ar-SA"/>
        </w:rPr>
        <w:t xml:space="preserve">(03.10) </w:t>
      </w:r>
      <w:r>
        <w:rPr>
          <w:color w:val="000000"/>
          <w:spacing w:val="-6"/>
          <w:sz w:val="28"/>
          <w:szCs w:val="28"/>
        </w:rPr>
        <w:t>на</w:t>
      </w:r>
    </w:p>
    <w:p>
      <w:pPr>
        <w:pStyle w:val="Normal"/>
        <w:rPr>
          <w:sz w:val="28"/>
          <w:szCs w:val="28"/>
        </w:rPr>
      </w:pPr>
      <w:r>
        <w:rPr>
          <w:color w:val="000000"/>
          <w:spacing w:val="-6"/>
          <w:sz w:val="28"/>
          <w:szCs w:val="28"/>
        </w:rPr>
        <w:t xml:space="preserve">вул. Кафедральній, 16 у м. Луцьку 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pacing w:val="-6"/>
          <w:sz w:val="28"/>
          <w:szCs w:val="28"/>
        </w:rPr>
        <w:t xml:space="preserve">Розглянувши 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>заяву</w:t>
      </w:r>
      <w:r>
        <w:rPr>
          <w:spacing w:val="-6"/>
          <w:sz w:val="28"/>
          <w:szCs w:val="28"/>
        </w:rPr>
        <w:t xml:space="preserve"> </w:t>
      </w:r>
      <w:r>
        <w:rPr>
          <w:spacing w:val="-4"/>
          <w:sz w:val="28"/>
          <w:szCs w:val="28"/>
          <w:lang w:val="uk-UA"/>
        </w:rPr>
        <w:t xml:space="preserve">громадянина Патія Антона Петровича </w:t>
      </w:r>
      <w:r>
        <w:rPr>
          <w:spacing w:val="-6"/>
          <w:sz w:val="28"/>
          <w:szCs w:val="28"/>
        </w:rPr>
        <w:t xml:space="preserve">про надання дозволу на розроблення проєкту землеустрою щодо відведення земельної ділянки в оренду на </w:t>
      </w:r>
      <w:r>
        <w:rPr>
          <w:color w:val="000000"/>
          <w:spacing w:val="-6"/>
          <w:sz w:val="28"/>
          <w:szCs w:val="28"/>
        </w:rPr>
        <w:t>вул. Кафедральній, 16</w:t>
      </w:r>
      <w:r>
        <w:rPr>
          <w:spacing w:val="-6"/>
          <w:sz w:val="28"/>
          <w:szCs w:val="28"/>
        </w:rPr>
        <w:t xml:space="preserve"> у м. Луцьку для будівництва та обслуговування </w:t>
      </w:r>
      <w:r>
        <w:rPr>
          <w:rFonts w:eastAsia="Times New Roman" w:cs="Times New Roman"/>
          <w:bCs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 xml:space="preserve">офісно-складського приміщення </w:t>
      </w:r>
      <w:r>
        <w:rPr>
          <w:rFonts w:eastAsia="Times New Roman" w:cs="Times New Roman"/>
          <w:bCs/>
          <w:i w:val="false"/>
          <w:iCs w:val="false"/>
          <w:color w:val="auto"/>
          <w:spacing w:val="2"/>
          <w:kern w:val="0"/>
          <w:sz w:val="28"/>
          <w:szCs w:val="28"/>
          <w:lang w:val="uk-UA" w:eastAsia="zh-CN" w:bidi="ar-SA"/>
        </w:rPr>
        <w:t>(03.10 – для будівництва та обслуговування адміністративних будинків, офісних будівель компаній, які займаються підприємницькою діяльністю, пов’язаною з отриманням прибутку)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>,</w:t>
      </w:r>
      <w:r>
        <w:rPr>
          <w:spacing w:val="-6"/>
          <w:sz w:val="28"/>
          <w:szCs w:val="28"/>
        </w:rPr>
        <w:t xml:space="preserve"> схему генплану земельної ділянки з прикладеною інформацією департаменту містобудування, земельних ресурсів та реклами Луцької міської ради про наявні в межах об’єкта землеустрою о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бмеження у використанні земель, документи, що посвідчують право власності </w:t>
      </w:r>
      <w:r>
        <w:rPr>
          <w:rFonts w:eastAsia="Times New Roman" w:cs="Times New Roman"/>
          <w:b w:val="false"/>
          <w:bCs w:val="false"/>
          <w:color w:val="auto"/>
          <w:spacing w:val="-4"/>
          <w:kern w:val="0"/>
          <w:sz w:val="28"/>
          <w:szCs w:val="28"/>
          <w:lang w:val="uk-UA" w:eastAsia="zh-CN" w:bidi="ar-SA"/>
        </w:rPr>
        <w:t>громадянина Патія Антона Петровича</w:t>
      </w:r>
      <w:r>
        <w:rPr>
          <w:rFonts w:eastAsia="Times New Roman" w:cs="Times New Roman"/>
          <w:b w:val="false"/>
          <w:bCs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на об’єкт нерухомого майна на </w:t>
      </w:r>
      <w:r>
        <w:rPr>
          <w:rFonts w:eastAsia="Times New Roman" w:cs="Times New Roman"/>
          <w:bCs/>
          <w:color w:val="000000"/>
          <w:spacing w:val="-6"/>
          <w:kern w:val="0"/>
          <w:sz w:val="28"/>
          <w:szCs w:val="28"/>
          <w:lang w:val="uk-UA" w:eastAsia="zh-CN" w:bidi="ar-SA"/>
        </w:rPr>
        <w:t>вул. Кафедральній, 16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у м. Луцьку: договір купівлі-продажу від 27.12.2011 за № 2774, відповідно до якого право власності на склад цегельний</w:t>
      </w:r>
      <w:r>
        <w:rPr>
          <w:rFonts w:eastAsia="Times New Roman" w:cs="Times New Roman"/>
          <w:b w:val="false"/>
          <w:bCs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зареєстровано від 01.02.2012, реєстраційний номер: 35287964, технічний паспорт на об'єкт нерухомого майна від 24.01.2012, </w:t>
      </w:r>
      <w:r>
        <w:rPr>
          <w:rFonts w:eastAsia="Times New Roman" w:cs="Times New Roman"/>
          <w:b w:val="false"/>
          <w:bCs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витяг з протоколу пленарного засідання 53-ї сесії Луцької міської ради VIII скликання від 29.11.2023, витяг з протоколу пленарного засідання 59-ї сесії Луцької міської ради VIII скликання від 29.05.2024, витяг з протоколу пленарного засідання </w:t>
      </w:r>
      <w:r>
        <w:rPr>
          <w:rFonts w:eastAsia="Times New Roman" w:cs="Times New Roman"/>
          <w:b w:val="false"/>
          <w:bCs/>
          <w:color w:val="auto"/>
          <w:spacing w:val="-6"/>
          <w:kern w:val="0"/>
          <w:sz w:val="28"/>
          <w:szCs w:val="28"/>
          <w:lang w:val="uk-UA" w:eastAsia="zh-CN" w:bidi="ar-SA"/>
        </w:rPr>
        <w:t>63</w:t>
      </w:r>
      <w:r>
        <w:rPr>
          <w:rFonts w:eastAsia="Times New Roman" w:cs="Times New Roman"/>
          <w:b w:val="false"/>
          <w:bCs/>
          <w:color w:val="auto"/>
          <w:spacing w:val="-6"/>
          <w:kern w:val="0"/>
          <w:sz w:val="28"/>
          <w:szCs w:val="28"/>
          <w:lang w:val="uk-UA" w:eastAsia="zh-CN" w:bidi="ar-SA"/>
        </w:rPr>
        <w:t>-ї сесії Луцької міської ради VIII скликання від 2</w:t>
      </w:r>
      <w:r>
        <w:rPr>
          <w:rFonts w:eastAsia="Times New Roman" w:cs="Times New Roman"/>
          <w:b w:val="false"/>
          <w:bCs/>
          <w:color w:val="auto"/>
          <w:spacing w:val="-6"/>
          <w:kern w:val="0"/>
          <w:sz w:val="28"/>
          <w:szCs w:val="28"/>
          <w:lang w:val="uk-UA" w:eastAsia="zh-CN" w:bidi="ar-SA"/>
        </w:rPr>
        <w:t>5</w:t>
      </w:r>
      <w:r>
        <w:rPr>
          <w:rFonts w:eastAsia="Times New Roman" w:cs="Times New Roman"/>
          <w:b w:val="false"/>
          <w:bCs/>
          <w:color w:val="auto"/>
          <w:spacing w:val="-6"/>
          <w:kern w:val="0"/>
          <w:sz w:val="28"/>
          <w:szCs w:val="28"/>
          <w:lang w:val="uk-UA" w:eastAsia="zh-CN" w:bidi="ar-SA"/>
        </w:rPr>
        <w:t>.0</w:t>
      </w:r>
      <w:r>
        <w:rPr>
          <w:rFonts w:eastAsia="Times New Roman" w:cs="Times New Roman"/>
          <w:b w:val="false"/>
          <w:bCs/>
          <w:color w:val="auto"/>
          <w:spacing w:val="-6"/>
          <w:kern w:val="0"/>
          <w:sz w:val="28"/>
          <w:szCs w:val="28"/>
          <w:lang w:val="uk-UA" w:eastAsia="zh-CN" w:bidi="ar-SA"/>
        </w:rPr>
        <w:t>9</w:t>
      </w:r>
      <w:r>
        <w:rPr>
          <w:rFonts w:eastAsia="Times New Roman" w:cs="Times New Roman"/>
          <w:b w:val="false"/>
          <w:bCs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.2024, 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керуючись статтями 12, 79-1, 93, 122, 123, частиною другою статті 134 Земельного кодексу України, статтею 6 Закону України «Про оренду землі», статтями 25, 50 Закону України «Про землеустрій», Законом України «Про регулювання містобудівної діяльності», 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-6"/>
          <w:kern w:val="0"/>
          <w:sz w:val="28"/>
          <w:szCs w:val="28"/>
          <w:lang w:val="uk-UA" w:eastAsia="zh-CN" w:bidi="ar-SA"/>
        </w:rPr>
        <w:t>пунктом 3 розділу ІІ «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-6"/>
          <w:kern w:val="0"/>
          <w:sz w:val="28"/>
          <w:szCs w:val="28"/>
          <w:lang w:val="uk-UA" w:eastAsia="zh-CN" w:bidi="ar-SA"/>
        </w:rPr>
        <w:t>Прикінцеві та перехідні положення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-6"/>
          <w:kern w:val="0"/>
          <w:sz w:val="28"/>
          <w:szCs w:val="28"/>
          <w:lang w:val="uk-UA" w:eastAsia="zh-CN" w:bidi="ar-SA"/>
        </w:rPr>
        <w:t>»</w:t>
      </w:r>
      <w:r>
        <w:rPr>
          <w:rFonts w:eastAsia="Times New Roman" w:cs="Times New Roman"/>
          <w:b w:val="false"/>
          <w:bCs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>Закону України «Про внесення змін до деяких законодавчих актів України щодо розмежування земель державної та комунальної власності», ст</w:t>
      </w:r>
      <w:r>
        <w:rPr>
          <w:spacing w:val="-6"/>
          <w:sz w:val="28"/>
          <w:szCs w:val="28"/>
        </w:rPr>
        <w:t xml:space="preserve">аттями 26, 33 Закону України «Про місцеве самоврядування в Україні», пунктом 107 постанови Кабінету Міністрів України від 17.10.2012 № 1051 «Про затвердження Порядку ведення Державного земельного кадастру», 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Генеральним планом міста Луцька, затвердженим рішенням Луцької міської ради від 23.02.2022 № 26/49 “Про затвердження містобудівної документації проєкт «м. Луцьк. Внесення змін до генерального плану»”, 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>міська рада</w:t>
      </w:r>
    </w:p>
    <w:p>
      <w:pPr>
        <w:pStyle w:val="Normal"/>
        <w:ind w:firstLine="654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>ВИРІШИЛА: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1. Надат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и </w:t>
      </w:r>
      <w:r>
        <w:rPr>
          <w:rFonts w:eastAsia="Times New Roman" w:cs="Times New Roman"/>
          <w:b w:val="false"/>
          <w:bCs w:val="false"/>
          <w:color w:val="auto"/>
          <w:spacing w:val="-4"/>
          <w:kern w:val="0"/>
          <w:sz w:val="28"/>
          <w:szCs w:val="28"/>
          <w:lang w:val="uk-UA" w:eastAsia="zh-CN" w:bidi="ar-SA"/>
        </w:rPr>
        <w:t>громадянину Патію Антонові Петровичу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</w:t>
      </w:r>
      <w:r>
        <w:rPr>
          <w:b/>
          <w:bCs/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 xml:space="preserve">дозвіл на розроблення проєкту землеустрою щодо відведення земельної ділянки на умовах оренди 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для будівництва та обслуговування </w:t>
      </w:r>
      <w:r>
        <w:rPr>
          <w:rFonts w:eastAsia="Times New Roman" w:cs="Times New Roman"/>
          <w:b w:val="false"/>
          <w:bCs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 xml:space="preserve">офісно-складського приміщення 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2"/>
          <w:kern w:val="0"/>
          <w:sz w:val="28"/>
          <w:szCs w:val="28"/>
          <w:lang w:val="uk-UA" w:eastAsia="zh-CN" w:bidi="ar-SA"/>
        </w:rPr>
        <w:t>(03.10 – для будівництва та обслуговування адміністративних будинків, офісних будівель компаній, які займаються підприємницькою діяльністю, пов’язаною з отриманням прибутку)</w:t>
      </w:r>
      <w:r>
        <w:rPr>
          <w:sz w:val="28"/>
          <w:szCs w:val="28"/>
        </w:rPr>
        <w:t xml:space="preserve"> на </w:t>
      </w:r>
      <w:r>
        <w:rPr>
          <w:color w:val="000000"/>
          <w:spacing w:val="-6"/>
          <w:sz w:val="28"/>
          <w:szCs w:val="28"/>
        </w:rPr>
        <w:t xml:space="preserve">вул. Кафедральній, 16 </w:t>
      </w:r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 xml:space="preserve">у м. Луцьку, орієнтовною площею 0,003 га, з земель комунальної власності, згідно з додатком. </w:t>
      </w:r>
    </w:p>
    <w:p>
      <w:pPr>
        <w:pStyle w:val="Normal"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Проєкт землеустрою щодо відведення земельної ділянки подати для розгляду та затвердження у встановленому порядку.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color w:val="000000"/>
          <w:spacing w:val="-4"/>
          <w:sz w:val="28"/>
          <w:szCs w:val="28"/>
        </w:rPr>
        <w:t>2.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widowControl w:val="false"/>
        <w:ind w:firstLine="763"/>
        <w:jc w:val="both"/>
        <w:rPr>
          <w:color w:val="000000"/>
          <w:spacing w:val="-4"/>
          <w:sz w:val="28"/>
          <w:szCs w:val="28"/>
        </w:rPr>
      </w:pPr>
      <w:r>
        <w:rPr>
          <w:color w:val="000000"/>
          <w:spacing w:val="-4"/>
          <w:sz w:val="28"/>
          <w:szCs w:val="28"/>
        </w:rPr>
      </w:r>
    </w:p>
    <w:p>
      <w:pPr>
        <w:pStyle w:val="Normal"/>
        <w:widowControl w:val="false"/>
        <w:ind w:firstLine="763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 w:val="false"/>
        <w:jc w:val="both"/>
        <w:rPr>
          <w:sz w:val="28"/>
          <w:szCs w:val="28"/>
        </w:rPr>
      </w:pPr>
      <w:r>
        <w:rPr>
          <w:spacing w:val="-6"/>
          <w:sz w:val="28"/>
          <w:szCs w:val="28"/>
        </w:rPr>
        <w:t>Міський голова                                                                                         Ігор ПОЛІЩУК</w:t>
      </w:r>
    </w:p>
    <w:p>
      <w:pPr>
        <w:pStyle w:val="Normal"/>
        <w:widowControl w:val="false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widowControl w:val="false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widowControl w:val="false"/>
        <w:jc w:val="both"/>
        <w:rPr/>
      </w:pPr>
      <w:r>
        <w:rPr>
          <w:bCs w:val="false"/>
          <w:spacing w:val="-6"/>
          <w:sz w:val="24"/>
          <w:szCs w:val="24"/>
          <w:highlight w:val="white"/>
          <w:lang w:eastAsia="zh-CN"/>
        </w:rPr>
        <w:t>Туз</w:t>
      </w:r>
      <w:r>
        <w:rPr>
          <w:bCs w:val="false"/>
          <w:color w:val="000000"/>
          <w:spacing w:val="-6"/>
          <w:sz w:val="24"/>
          <w:szCs w:val="24"/>
          <w:highlight w:val="white"/>
          <w:lang w:eastAsia="zh-CN"/>
        </w:rPr>
        <w:t xml:space="preserve"> 777 863</w:t>
      </w:r>
    </w:p>
    <w:sectPr>
      <w:type w:val="nextPage"/>
      <w:pgSz w:w="11906" w:h="16838"/>
      <w:pgMar w:left="1985" w:right="567" w:gutter="0" w:header="0" w:top="899" w:footer="0" w:bottom="1797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Tahom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40"/>
  <w:defaultTabStop w:val="7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jc w:val="center"/>
      <w:outlineLvl w:val="0"/>
    </w:pPr>
    <w:rPr>
      <w:b/>
      <w:sz w:val="32"/>
    </w:rPr>
  </w:style>
  <w:style w:type="paragraph" w:styleId="2">
    <w:name w:val="Heading 2"/>
    <w:basedOn w:val="Normal"/>
    <w:next w:val="Normal"/>
    <w:qFormat/>
    <w:pPr>
      <w:keepNext w:val="true"/>
      <w:spacing w:before="240" w:after="60"/>
      <w:outlineLvl w:val="1"/>
    </w:pPr>
    <w:rPr>
      <w:rFonts w:ascii="Arial" w:hAnsi="Arial" w:cs="Arial"/>
      <w:b/>
      <w:i/>
      <w:iCs/>
      <w:szCs w:val="28"/>
    </w:rPr>
  </w:style>
  <w:style w:type="character" w:styleId="Style12">
    <w:name w:val="Основной шрифт абзаца"/>
    <w:qFormat/>
    <w:rPr/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11">
    <w:name w:val="Основной шрифт абзаца1"/>
    <w:qFormat/>
    <w:rPr/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Times New Roman" w:hAnsi="Times New Roman" w:eastAsia="Microsoft YaHei" w:cs="Arial"/>
      <w:sz w:val="28"/>
      <w:szCs w:val="28"/>
    </w:rPr>
  </w:style>
  <w:style w:type="paragraph" w:styleId="Style14">
    <w:name w:val="Body Text"/>
    <w:basedOn w:val="Normal"/>
    <w:pPr>
      <w:spacing w:lineRule="auto" w:line="276" w:before="0" w:after="140"/>
    </w:pPr>
    <w:rPr/>
  </w:style>
  <w:style w:type="paragraph" w:styleId="Style15">
    <w:name w:val="List"/>
    <w:basedOn w:val="Style14"/>
    <w:pPr/>
    <w:rPr>
      <w:rFonts w:ascii="Times New Roman" w:hAnsi="Times New Roman" w:cs="Arial"/>
      <w:sz w:val="24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ascii="Times New Roman" w:hAnsi="Times New Roman" w:cs="Arial"/>
      <w:sz w:val="24"/>
    </w:rPr>
  </w:style>
  <w:style w:type="paragraph" w:styleId="Style18">
    <w:name w:val="Название объекта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4"/>
      <w:szCs w:val="24"/>
    </w:rPr>
  </w:style>
  <w:style w:type="paragraph" w:styleId="Style19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517</TotalTime>
  <Application>LibreOffice/7.4.0.3$Windows_X86_64 LibreOffice_project/f85e47c08ddd19c015c0114a68350214f7066f5a</Application>
  <AppVersion>15.0000</AppVersion>
  <Pages>2</Pages>
  <Words>429</Words>
  <Characters>2876</Characters>
  <CharactersWithSpaces>3507</CharactersWithSpaces>
  <Paragraphs>18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nkhmel</dc:creator>
  <dc:description/>
  <dc:language>uk-UA</dc:language>
  <cp:lastModifiedBy/>
  <dcterms:modified xsi:type="dcterms:W3CDTF">2024-11-14T15:39:31Z</dcterms:modified>
  <cp:revision>186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