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</w:rPr>
      </w:pPr>
      <w:bookmarkStart w:id="0" w:name="_GoBack"/>
      <w:bookmarkEnd w:id="0"/>
      <w:r>
        <w:rPr/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3175" b="3175"/>
                <wp:wrapNone/>
                <wp:docPr id="1" name="shapetype_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1103329922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Cs w:val="28"/>
        </w:rPr>
      </w:pPr>
      <w:r>
        <w:rPr>
          <w:sz w:val="24"/>
        </w:rPr>
        <w:t>________________                                        Луцьк                                     №______________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cs="Times New Roman" w:ascii="Times New Roman" w:hAnsi="Times New Roman"/>
          <w:b w:val="false"/>
          <w:bCs w:val="false"/>
          <w:iCs/>
          <w:color w:val="000000"/>
          <w:sz w:val="28"/>
          <w:szCs w:val="28"/>
          <w:shd w:fill="FFFFFF" w:val="clear"/>
          <w:lang w:val="uk-UA" w:eastAsia="ru-RU"/>
        </w:rPr>
        <w:t xml:space="preserve">Програму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>економічного,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>соціального та культурного розвитку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Cs/>
          <w:color w:val="000000"/>
          <w:sz w:val="28"/>
          <w:szCs w:val="28"/>
          <w:shd w:fill="FFFFFF" w:val="clear"/>
          <w:lang w:val="uk-UA" w:eastAsia="ru-RU"/>
        </w:rPr>
        <w:t>Луцької міської територіальної громади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Cs/>
          <w:color w:val="000000"/>
          <w:sz w:val="28"/>
          <w:szCs w:val="28"/>
          <w:shd w:fill="FFFFFF" w:val="clear"/>
          <w:lang w:val="uk-UA" w:eastAsia="ru-RU"/>
        </w:rPr>
        <w:t>на 2025 рік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Керуючись статтею 26 Закону України «Про місцеве самоврядування в Україні» міська рада</w:t>
      </w:r>
    </w:p>
    <w:p>
      <w:pPr>
        <w:pStyle w:val="Normal"/>
        <w:shd w:val="clear" w:color="auto" w:fill="FFFFFF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</w:r>
    </w:p>
    <w:p>
      <w:pPr>
        <w:pStyle w:val="Normal"/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22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 Затвердити Програму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економічного, соціального та культурного розвитку </w:t>
      </w:r>
      <w:r>
        <w:rPr>
          <w:rFonts w:cs="Times New Roman" w:ascii="Times New Roman" w:hAnsi="Times New Roman"/>
          <w:b w:val="false"/>
          <w:bCs w:val="false"/>
          <w:iCs/>
          <w:color w:val="000000"/>
          <w:sz w:val="28"/>
          <w:szCs w:val="28"/>
          <w:shd w:fill="FFFFFF" w:val="clear"/>
          <w:lang w:val="uk-UA" w:eastAsia="ru-RU"/>
        </w:rPr>
        <w:t>Луцької міської територіальної громади на 2025 рік</w:t>
      </w:r>
      <w:r>
        <w:rPr>
          <w:rFonts w:ascii="Times New Roman" w:hAnsi="Times New Roman"/>
          <w:sz w:val="28"/>
          <w:szCs w:val="28"/>
          <w:lang w:val="uk-UA"/>
        </w:rPr>
        <w:t xml:space="preserve"> (далі </w:t>
      </w:r>
      <w:r>
        <w:rPr>
          <w:rFonts w:ascii="Times New Roman" w:hAnsi="Times New Roman"/>
          <w:color w:val="4D5156"/>
          <w:sz w:val="28"/>
          <w:szCs w:val="28"/>
          <w:lang w:val="uk-UA"/>
        </w:rPr>
        <w:t xml:space="preserve">– </w:t>
      </w:r>
      <w:r>
        <w:rPr>
          <w:rFonts w:ascii="Times New Roman" w:hAnsi="Times New Roman"/>
          <w:sz w:val="28"/>
          <w:szCs w:val="28"/>
          <w:lang w:val="uk-UA"/>
        </w:rPr>
        <w:t xml:space="preserve">Програма),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згідно з додатком.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Виконавчим органам міської ради, старостам старостинських округів: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повноважень продовжувати роботу щодо вирішення соціально-економічних проблем, </w:t>
      </w:r>
      <w:r>
        <w:rPr>
          <w:rFonts w:ascii="Times New Roman" w:hAnsi="Times New Roman"/>
          <w:sz w:val="28"/>
          <w:szCs w:val="28"/>
          <w:lang w:eastAsia="zh-CN"/>
        </w:rPr>
        <w:t xml:space="preserve">які </w:t>
      </w:r>
      <w:r>
        <w:rPr>
          <w:rFonts w:ascii="Times New Roman" w:hAnsi="Times New Roman"/>
          <w:sz w:val="28"/>
          <w:szCs w:val="28"/>
        </w:rPr>
        <w:t>відповідають заходам та завданням розвитку Луцької міської територіальної громади на 2025 рік;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забезпечити виконання цільових програм Луцької міської територіальної громади, а також </w:t>
      </w:r>
      <w:r>
        <w:rPr>
          <w:rFonts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>проєктів Програми економічного, соціального та культурного розвитку Луцької міської територіальної громад.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 Доручити відповідальним виконавцям Програми подавати департаменту економічної політики щопівроку до 15 числа місяця, що настає за звітним періодом, інформацію про виконання завдань </w:t>
      </w:r>
      <w:r>
        <w:rPr>
          <w:rFonts w:eastAsia="Times New Roman" w:ascii="Times New Roman" w:hAnsi="Times New Roman"/>
          <w:bCs/>
          <w:sz w:val="28"/>
          <w:szCs w:val="28"/>
          <w:lang w:eastAsia="ar-SA"/>
        </w:rPr>
        <w:t xml:space="preserve">і </w:t>
      </w:r>
      <w:r>
        <w:rPr>
          <w:rFonts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 xml:space="preserve">проєктів </w:t>
      </w:r>
      <w:r>
        <w:rPr>
          <w:rFonts w:ascii="Times New Roman" w:hAnsi="Times New Roman"/>
          <w:sz w:val="28"/>
          <w:szCs w:val="28"/>
        </w:rPr>
        <w:t>Програми та про реалізацію чинних у 2025 році цільових програм.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 Департаменту економічної політики міської ради</w:t>
      </w:r>
      <w:r>
        <w:rPr>
          <w:rFonts w:ascii="Times New Roman" w:hAnsi="Times New Roman"/>
          <w:sz w:val="28"/>
          <w:szCs w:val="28"/>
        </w:rPr>
        <w:t xml:space="preserve"> один раз на півріччя інформувати міську раду про виконання Програми.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5. </w:t>
      </w:r>
      <w:r>
        <w:rPr>
          <w:rFonts w:ascii="Times New Roman" w:hAnsi="Times New Roman"/>
          <w:color w:val="000000"/>
          <w:sz w:val="28"/>
          <w:szCs w:val="28"/>
        </w:rPr>
        <w:t xml:space="preserve">Контроль за виконанням рішення покласти </w:t>
      </w:r>
      <w:r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pacing w:val="-4"/>
          <w:sz w:val="28"/>
          <w:szCs w:val="28"/>
        </w:rPr>
        <w:t xml:space="preserve">заступника міського голови Ірину Чебелюк, </w:t>
      </w:r>
      <w:r>
        <w:rPr>
          <w:rFonts w:ascii="Times New Roman" w:hAnsi="Times New Roman"/>
          <w:sz w:val="28"/>
          <w:szCs w:val="28"/>
        </w:rPr>
        <w:t>постійну комісію міської ради з питань планування соціально-економічного розвитку, бюджету та фінансів.</w:t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 xml:space="preserve">  Ігор ПОЛІЩУК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bCs w:val="false"/>
          <w:sz w:val="24"/>
        </w:rPr>
        <w:t>Смаль 777 955</w:t>
      </w:r>
    </w:p>
    <w:sectPr>
      <w:footerReference w:type="default" r:id="rId4"/>
      <w:type w:val="nextPage"/>
      <w:pgSz w:w="11906" w:h="16838"/>
      <w:pgMar w:left="1985" w:right="567" w:header="0" w:top="567" w:footer="709" w:bottom="1701" w:gutter="0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imSu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8"/>
      <w:rPr/>
    </w:pPr>
    <w:r>
      <w:rPr/>
      <mc:AlternateContent>
        <mc:Choice Requires="wps">
          <w:drawing>
            <wp:anchor behindDoc="1" distT="0" distB="0" distL="114300" distR="114300" simplePos="0" locked="0" layoutInCell="0" allowOverlap="1" relativeHeight="2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17780" cy="204470"/>
              <wp:effectExtent l="0" t="0" r="2540" b="6350"/>
              <wp:wrapSquare wrapText="bothSides"/>
              <wp:docPr id="2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280" cy="203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Зображення1" path="m0,0l-2147483645,0l-2147483645,-2147483646l0,-2147483646xe" fillcolor="white" stroked="t" style="position:absolute;margin-left:0.05pt;margin-top:0.05pt;width:1.3pt;height:16pt;mso-wrap-style:none;v-text-anchor:middle">
              <v:fill o:detectmouseclick="t" type="solid" color2="black"/>
              <v:stroke color="black" joinstyle="round" endcap="flat"/>
              <w10:wrap type="squar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u w:val="none"/>
        <w:b w:val="false"/>
        <w:szCs w:val="26"/>
        <w:iCs w:val="false"/>
        <w:bCs w:val="false"/>
        <w:w w:val="100"/>
        <w:rFonts w:cs="Times New Roman"/>
        <w:color w:val="000000"/>
      </w:r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doNotExpandShiftReturn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next w:val="Normal"/>
    <w:uiPriority w:val="9"/>
    <w:semiHidden/>
    <w:unhideWhenUsed/>
    <w:qFormat/>
    <w:pPr>
      <w:widowControl/>
      <w:suppressAutoHyphens w:val="true"/>
      <w:bidi w:val="0"/>
      <w:spacing w:beforeAutospacing="1" w:afterAutospacing="1"/>
      <w:jc w:val="left"/>
      <w:outlineLvl w:val="2"/>
    </w:pPr>
    <w:rPr>
      <w:rFonts w:ascii="SimSun" w:hAnsi="SimSun" w:eastAsia="SimSun" w:cs="Times New Roman"/>
      <w:b/>
      <w:bCs/>
      <w:color w:val="auto"/>
      <w:kern w:val="0"/>
      <w:sz w:val="26"/>
      <w:szCs w:val="26"/>
      <w:lang w:val="en-US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11"/>
    <w:qFormat/>
    <w:rPr/>
  </w:style>
  <w:style w:type="character" w:styleId="11" w:customStyle="1">
    <w:name w:val="Основной шрифт абзаца1"/>
    <w:qFormat/>
    <w:rPr/>
  </w:style>
  <w:style w:type="character" w:styleId="WW8Num1z0" w:customStyle="1">
    <w:name w:val="WW8Num1z0"/>
    <w:qFormat/>
    <w:rPr>
      <w:rFonts w:ascii="Times New Roman" w:hAnsi="Times New Roman" w:cs="Times New Roman"/>
      <w:color w:val="000000"/>
      <w:spacing w:val="0"/>
      <w:w w:val="100"/>
      <w:position w:val="0"/>
      <w:sz w:val="26"/>
      <w:sz w:val="26"/>
      <w:szCs w:val="26"/>
      <w:u w:val="none"/>
      <w:vertAlign w:val="baseline"/>
    </w:rPr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>
      <w:rFonts w:cs="Times New Roman"/>
    </w:rPr>
  </w:style>
  <w:style w:type="character" w:styleId="WW8Num4z1" w:customStyle="1">
    <w:name w:val="WW8Num4z1"/>
    <w:qFormat/>
    <w:rPr>
      <w:rFonts w:cs="Times New Roman"/>
    </w:rPr>
  </w:style>
  <w:style w:type="character" w:styleId="Fieldcontent" w:customStyle="1">
    <w:name w:val="field-content"/>
    <w:qFormat/>
    <w:rPr>
      <w:rFonts w:cs="Times New Roman"/>
    </w:rPr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2">
    <w:name w:val="Body Text"/>
    <w:basedOn w:val="Normal"/>
    <w:pPr>
      <w:spacing w:before="0" w:after="12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6" w:customStyle="1">
    <w:name w:val="Верхній і нижній колонтитули"/>
    <w:basedOn w:val="Normal"/>
    <w:qFormat/>
    <w:pPr/>
    <w:rPr/>
  </w:style>
  <w:style w:type="paragraph" w:styleId="Style17">
    <w:name w:val="Header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8">
    <w:name w:val="Footer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12" w:customStyle="1">
    <w:name w:val="Заголовок1"/>
    <w:basedOn w:val="Normal"/>
    <w:next w:val="Style12"/>
    <w:qFormat/>
    <w:pPr>
      <w:keepNext w:val="true"/>
      <w:spacing w:before="240" w:after="120"/>
    </w:pPr>
    <w:rPr>
      <w:rFonts w:ascii="Arial" w:hAnsi="Arial" w:eastAsia="Lucida Sans Unicode" w:cs="Mangal"/>
      <w:szCs w:val="28"/>
    </w:rPr>
  </w:style>
  <w:style w:type="paragraph" w:styleId="13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4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19" w:customStyle="1">
    <w:name w:val="Содержимое врезки"/>
    <w:basedOn w:val="Style12"/>
    <w:qFormat/>
    <w:pPr/>
    <w:rPr/>
  </w:style>
  <w:style w:type="paragraph" w:styleId="Style20" w:customStyle="1">
    <w:name w:val="Содержимое таблицы"/>
    <w:basedOn w:val="Normal"/>
    <w:qFormat/>
    <w:pPr>
      <w:suppressLineNumbers/>
    </w:pPr>
    <w:rPr/>
  </w:style>
  <w:style w:type="paragraph" w:styleId="Style21" w:customStyle="1">
    <w:name w:val="Заголовок таблицы"/>
    <w:basedOn w:val="Style20"/>
    <w:qFormat/>
    <w:pPr>
      <w:jc w:val="center"/>
    </w:pPr>
    <w:rPr>
      <w:b/>
    </w:rPr>
  </w:style>
  <w:style w:type="paragraph" w:styleId="Style22" w:customStyle="1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<Relationship Id="rId10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C152A54B-6A7C-42E8-9E21-3ED8099B79F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LibreOffice/7.1.3.2$Windows_X86_64 LibreOffice_project/47f78053abe362b9384784d31a6e56f8511eb1c1</Application>
  <AppVersion>15.0000</AppVersion>
  <Pages>1</Pages>
  <Words>193</Words>
  <Characters>1318</Characters>
  <CharactersWithSpaces>1582</CharactersWithSpaces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2023-12-19T09:39:00Z</dcterms:created>
  <dc:creator>202</dc:creator>
  <dc:description/>
  <dc:language>uk-UA</dc:language>
  <cp:lastModifiedBy/>
  <cp:lastPrinted>2022-11-11T08:27:00Z</cp:lastPrinted>
  <dcterms:modified xsi:type="dcterms:W3CDTF">2024-11-22T09:08:58Z</dcterms:modified>
  <cp:revision>4</cp:revision>
  <dc:subject/>
  <dc:title>№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A8B2186B434849B8BAC87CC973D9FAAE</vt:lpwstr>
  </property>
  <property fmtid="{D5CDD505-2E9C-101B-9397-08002B2CF9AE}" pid="3" name="KSOProductBuildVer">
    <vt:lpwstr>1049-11.2.0.11380</vt:lpwstr>
  </property>
</Properties>
</file>