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false"/>
        <w:jc w:val="center"/>
        <w:rPr>
          <w:bCs/>
          <w:sz w:val="28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21252883" r:id="rId2"/>
        </w:object>
      </w:r>
    </w:p>
    <w:p>
      <w:pPr>
        <w:pStyle w:val="Normal"/>
        <w:suppressAutoHyphens w:val="false"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jc w:val="center"/>
        <w:outlineLvl w:val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ЛУЦЬКА  МІСЬКА  РАДА</w:t>
      </w:r>
    </w:p>
    <w:p>
      <w:pPr>
        <w:pStyle w:val="Normal"/>
        <w:suppressAutoHyphens w:val="false"/>
        <w:rPr>
          <w:bCs/>
          <w:sz w:val="20"/>
          <w:szCs w:val="20"/>
        </w:rPr>
      </w:pPr>
      <w:r>
        <w:rPr>
          <w:bCs/>
          <w:sz w:val="20"/>
          <w:szCs w:val="20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9"/>
          <w:tab w:val="left" w:pos="4218" w:leader="none"/>
          <w:tab w:val="left" w:pos="4674" w:leader="none"/>
        </w:tabs>
        <w:suppressAutoHyphens w:val="false"/>
        <w:jc w:val="center"/>
        <w:outlineLvl w:val="1"/>
        <w:rPr>
          <w:b/>
          <w:b/>
          <w:bCs/>
          <w:iCs/>
          <w:sz w:val="32"/>
          <w:szCs w:val="32"/>
        </w:rPr>
      </w:pPr>
      <w:r>
        <w:rPr>
          <w:b/>
          <w:bCs/>
          <w:iCs/>
          <w:sz w:val="32"/>
          <w:szCs w:val="32"/>
        </w:rPr>
        <w:t>Р І Ш Е Н Н Я</w:t>
      </w:r>
    </w:p>
    <w:p>
      <w:pPr>
        <w:pStyle w:val="Normal"/>
        <w:suppressAutoHyphens w:val="false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tabs>
          <w:tab w:val="clear" w:pos="709"/>
          <w:tab w:val="left" w:pos="4687" w:leader="none"/>
        </w:tabs>
        <w:suppressAutoHyphens w:val="false"/>
        <w:jc w:val="both"/>
        <w:rPr>
          <w:bCs/>
        </w:rPr>
      </w:pPr>
      <w:r>
        <w:rPr>
          <w:bCs/>
        </w:rPr>
        <w:t>________________                                        Луцьк                                         №______________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rPr/>
      </w:pPr>
      <w:r>
        <w:rPr>
          <w:color w:val="000000"/>
          <w:sz w:val="28"/>
          <w:szCs w:val="28"/>
        </w:rPr>
        <w:t>Про внесення змін до Комплексної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програми охорони довкілля </w:t>
      </w:r>
    </w:p>
    <w:p>
      <w:pPr>
        <w:pStyle w:val="Normal"/>
        <w:jc w:val="both"/>
        <w:rPr/>
      </w:pPr>
      <w:r>
        <w:rPr>
          <w:sz w:val="28"/>
          <w:szCs w:val="28"/>
        </w:rPr>
        <w:t>Луцької міської територіальної громади</w:t>
      </w:r>
    </w:p>
    <w:p>
      <w:pPr>
        <w:pStyle w:val="Normal"/>
        <w:jc w:val="both"/>
        <w:rPr/>
      </w:pPr>
      <w:r>
        <w:rPr>
          <w:sz w:val="28"/>
          <w:szCs w:val="28"/>
        </w:rPr>
        <w:t>на 2022</w:t>
      </w:r>
      <w:bookmarkStart w:id="0" w:name="__DdeLink__53_2087909583"/>
      <w:r>
        <w:rPr>
          <w:color w:val="000000"/>
          <w:sz w:val="28"/>
          <w:szCs w:val="28"/>
        </w:rPr>
        <w:t>–</w:t>
      </w:r>
      <w:bookmarkEnd w:id="0"/>
      <w:r>
        <w:rPr>
          <w:sz w:val="28"/>
          <w:szCs w:val="28"/>
        </w:rPr>
        <w:t>2025 роки</w:t>
      </w:r>
    </w:p>
    <w:p>
      <w:pPr>
        <w:pStyle w:val="Normal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8"/>
        </w:rPr>
        <w:t>Керуючись ст. 26, 33 Закону України «Про місцеве самоврядування в Україні</w:t>
      </w:r>
      <w:bookmarkStart w:id="1" w:name="__DdeLink__77_3706110247"/>
      <w:r>
        <w:rPr>
          <w:color w:val="000000"/>
          <w:sz w:val="28"/>
          <w:szCs w:val="28"/>
        </w:rPr>
        <w:t>»</w:t>
      </w:r>
      <w:bookmarkEnd w:id="1"/>
      <w:r>
        <w:rPr>
          <w:color w:val="000000"/>
          <w:sz w:val="28"/>
          <w:szCs w:val="28"/>
        </w:rPr>
        <w:t xml:space="preserve">, з метою виконання природоохоронних заходів, спрямованих на забезпечення безпечного навколишнього середовища для життя та здоров’я населення, зменшення рівня техногенного навантаження на довкілля, </w:t>
      </w:r>
      <w:r>
        <w:rPr>
          <w:color w:val="000000"/>
          <w:sz w:val="28"/>
          <w:szCs w:val="28"/>
          <w:shd w:fill="FFFFFF" w:val="clear"/>
        </w:rPr>
        <w:t>міська рада</w:t>
      </w:r>
    </w:p>
    <w:p>
      <w:pPr>
        <w:pStyle w:val="Normal"/>
        <w:ind w:firstLine="709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1. Внести зміни до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Комплексної програми охорони довкілля Луцької міської територіальної громади на </w:t>
      </w:r>
      <w:r>
        <w:rPr>
          <w:color w:val="000000"/>
          <w:sz w:val="28"/>
          <w:szCs w:val="28"/>
        </w:rPr>
        <w:t xml:space="preserve">2022–2025 </w:t>
      </w:r>
      <w:r>
        <w:rPr>
          <w:sz w:val="28"/>
          <w:szCs w:val="28"/>
        </w:rPr>
        <w:t xml:space="preserve">роки (далі </w:t>
      </w:r>
      <w:r>
        <w:rPr>
          <w:color w:val="000000"/>
          <w:sz w:val="28"/>
          <w:szCs w:val="28"/>
        </w:rPr>
        <w:t xml:space="preserve">– </w:t>
      </w:r>
      <w:r>
        <w:rPr>
          <w:sz w:val="28"/>
          <w:szCs w:val="28"/>
        </w:rPr>
        <w:t xml:space="preserve">Програма), </w:t>
      </w:r>
      <w:r>
        <w:rPr>
          <w:color w:val="000000"/>
          <w:sz w:val="28"/>
          <w:szCs w:val="28"/>
        </w:rPr>
        <w:t>затвердженої</w:t>
      </w:r>
      <w:r>
        <w:rPr>
          <w:sz w:val="28"/>
          <w:szCs w:val="28"/>
        </w:rPr>
        <w:t xml:space="preserve"> рішенням міської ради від 22.12.2021 № 24/65, зі змінами внесеними рішенням міської ради від 27.07.2022 № 33/38, рішенням виконавчого комітету від 08.08.2022 № 398-1, рішенням міської ради від 31</w:t>
      </w:r>
      <w:bookmarkStart w:id="2" w:name="__DdeLink__35_3096740197"/>
      <w:r>
        <w:rPr>
          <w:sz w:val="28"/>
          <w:szCs w:val="28"/>
        </w:rPr>
        <w:t>.03.2023 № 43/</w:t>
      </w:r>
      <w:bookmarkEnd w:id="2"/>
      <w:r>
        <w:rPr>
          <w:sz w:val="28"/>
          <w:szCs w:val="28"/>
        </w:rPr>
        <w:t xml:space="preserve">79, </w:t>
      </w:r>
      <w:bookmarkStart w:id="3" w:name="__DdeLink__70_4029032217"/>
      <w:r>
        <w:rPr>
          <w:sz w:val="28"/>
          <w:szCs w:val="28"/>
        </w:rPr>
        <w:t>рішенням міської ради від 31.10.2023 № 52/119</w:t>
      </w:r>
      <w:bookmarkEnd w:id="3"/>
      <w:r>
        <w:rPr>
          <w:sz w:val="28"/>
          <w:szCs w:val="28"/>
        </w:rPr>
        <w:t>,  рішенням міської ради від 20.12.2023 № 54/26, рішенням міської ради від 28.08.2024 № 62/105,</w:t>
      </w:r>
      <w:bookmarkStart w:id="4" w:name="_GoBack"/>
      <w:bookmarkEnd w:id="4"/>
      <w:r>
        <w:rPr>
          <w:sz w:val="28"/>
          <w:szCs w:val="28"/>
        </w:rPr>
        <w:t xml:space="preserve"> виклавши Паспорт програми, додатки 1, 2 до Програми в новій редакції (додаються)</w:t>
      </w:r>
      <w:r>
        <w:rPr>
          <w:color w:val="000000"/>
          <w:sz w:val="28"/>
          <w:szCs w:val="28"/>
        </w:rPr>
        <w:t>.</w:t>
      </w:r>
    </w:p>
    <w:p>
      <w:pPr>
        <w:pStyle w:val="Normal"/>
        <w:ind w:firstLine="567"/>
        <w:jc w:val="both"/>
        <w:rPr>
          <w:color w:val="000000"/>
          <w:sz w:val="28"/>
          <w:szCs w:val="28"/>
        </w:rPr>
      </w:pPr>
      <w:r>
        <w:rPr/>
      </w:r>
    </w:p>
    <w:p>
      <w:pPr>
        <w:pStyle w:val="Normal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  <w:lang w:val="uk-UA" w:eastAsia="ru-RU"/>
        </w:rPr>
        <w:t>2.  Доповнити другий розділ</w:t>
      </w:r>
      <w:bookmarkStart w:id="5" w:name="_GoBack1"/>
      <w:bookmarkEnd w:id="5"/>
      <w:r>
        <w:rPr>
          <w:color w:val="000000"/>
          <w:sz w:val="28"/>
          <w:szCs w:val="28"/>
          <w:lang w:val="uk-UA" w:eastAsia="ru-RU"/>
        </w:rPr>
        <w:t xml:space="preserve"> Програми абзацом наступного змісту: «Сформовані завдання та заходи Програми спрямовані на досягнення оперативної цілі 1.4. «</w:t>
      </w:r>
      <w:r>
        <w:rPr>
          <w:color w:val="000000"/>
          <w:sz w:val="28"/>
          <w:szCs w:val="28"/>
          <w:lang w:val="uk-UA" w:eastAsia="ru-RU"/>
        </w:rPr>
        <w:t>Створення</w:t>
      </w:r>
      <w:r>
        <w:rPr>
          <w:color w:val="000000"/>
          <w:sz w:val="28"/>
          <w:szCs w:val="28"/>
          <w:lang w:val="uk-UA" w:eastAsia="ru-RU"/>
        </w:rPr>
        <w:t xml:space="preserve"> в громаді просторів для якісного проведення часу мешканцями </w:t>
      </w:r>
      <w:r>
        <w:rPr>
          <w:color w:val="000000"/>
          <w:sz w:val="28"/>
          <w:szCs w:val="28"/>
          <w:lang w:val="uk-UA" w:eastAsia="ru-RU"/>
        </w:rPr>
        <w:t>громади</w:t>
      </w:r>
      <w:r>
        <w:rPr>
          <w:color w:val="000000"/>
          <w:sz w:val="28"/>
          <w:szCs w:val="28"/>
          <w:lang w:val="uk-UA" w:eastAsia="ru-RU"/>
        </w:rPr>
        <w:t>»</w:t>
      </w:r>
      <w:r>
        <w:rPr>
          <w:color w:val="000000"/>
          <w:sz w:val="28"/>
          <w:szCs w:val="28"/>
          <w:lang w:val="uk-UA" w:eastAsia="ru-RU"/>
        </w:rPr>
        <w:t xml:space="preserve"> стратегічної цілі № 1 </w:t>
      </w:r>
      <w:r>
        <w:rPr>
          <w:color w:val="000000"/>
          <w:sz w:val="28"/>
          <w:szCs w:val="28"/>
          <w:lang w:val="uk-UA" w:eastAsia="ru-RU"/>
        </w:rPr>
        <w:t>«</w:t>
      </w:r>
      <w:r>
        <w:rPr>
          <w:color w:val="000000"/>
          <w:sz w:val="28"/>
          <w:szCs w:val="28"/>
          <w:lang w:val="uk-UA" w:eastAsia="ru-RU"/>
        </w:rPr>
        <w:t>Луцька</w:t>
      </w:r>
      <w:r>
        <w:rPr>
          <w:color w:val="000000"/>
          <w:sz w:val="28"/>
          <w:szCs w:val="28"/>
          <w:lang w:val="uk-UA" w:eastAsia="ru-RU"/>
        </w:rPr>
        <w:t xml:space="preserve"> молодіжна </w:t>
      </w:r>
      <w:r>
        <w:rPr>
          <w:color w:val="000000"/>
          <w:sz w:val="28"/>
          <w:szCs w:val="28"/>
          <w:lang w:val="uk-UA" w:eastAsia="ru-RU"/>
        </w:rPr>
        <w:t>громада</w:t>
      </w:r>
      <w:r>
        <w:rPr>
          <w:color w:val="000000"/>
          <w:sz w:val="28"/>
          <w:szCs w:val="28"/>
          <w:lang w:val="uk-UA" w:eastAsia="ru-RU"/>
        </w:rPr>
        <w:t>», оперативної цілі 2.1 «Підвищення рівня громадської активності мешканців старостинських округів та м.Луцька» стратегічної цілі №2 «Нова громада з історичним центром», оперативної цілі 3.2. «Забезпечення роздільного збору сміття та екологічного поводження з відходами» та оперативної цілі 3.4. «Зменшення забруднення повітря, води, природних ресурсів та території громади» стратегічної цілі №3 «Cучасний екополіс»</w:t>
      </w:r>
      <w:r>
        <w:rPr>
          <w:color w:val="000000"/>
          <w:sz w:val="28"/>
          <w:szCs w:val="28"/>
          <w:lang w:val="uk-UA" w:eastAsia="ru-RU"/>
        </w:rPr>
        <w:t xml:space="preserve"> Стратегії розвитку Луцької міської територіальної громади до 2030 року».</w:t>
      </w:r>
    </w:p>
    <w:p>
      <w:pPr>
        <w:pStyle w:val="Normal"/>
        <w:ind w:firstLine="567"/>
        <w:jc w:val="both"/>
        <w:rPr>
          <w:sz w:val="28"/>
          <w:szCs w:val="28"/>
          <w:lang w:val="uk-UA" w:eastAsia="ru-RU"/>
        </w:rPr>
      </w:pPr>
      <w:r>
        <w:rPr>
          <w:color w:val="000000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  <w:lang w:val="en-US"/>
        </w:rPr>
        <w:t xml:space="preserve">3. </w:t>
      </w:r>
      <w:r>
        <w:rPr>
          <w:sz w:val="28"/>
          <w:szCs w:val="28"/>
        </w:rPr>
        <w:t xml:space="preserve">Контроль за виконанням рішення покласти на секретаря міської ради Юрія Безпятка,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 постійну комісію міської ради з питань </w:t>
      </w:r>
      <w:r>
        <w:rPr>
          <w:color w:val="222222"/>
          <w:sz w:val="28"/>
          <w:szCs w:val="28"/>
        </w:rPr>
        <w:t>планування соціально-економічного розвитку, бюджету та фінансів.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</w:t>
      </w:r>
      <w:r>
        <w:rPr>
          <w:sz w:val="28"/>
          <w:szCs w:val="28"/>
          <w:lang w:val="ru-RU"/>
        </w:rPr>
        <w:tab/>
        <w:tab/>
        <w:tab/>
        <w:tab/>
        <w:tab/>
        <w:tab/>
        <w:tab/>
        <w:tab/>
      </w:r>
      <w:r>
        <w:rPr>
          <w:sz w:val="28"/>
          <w:szCs w:val="28"/>
        </w:rPr>
        <w:t>Ігор ПОЛІЩУК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Лисак 724 160</w:t>
      </w:r>
    </w:p>
    <w:sectPr>
      <w:type w:val="nextPage"/>
      <w:pgSz w:w="11906" w:h="16838"/>
      <w:pgMar w:left="1701" w:right="567" w:header="0" w:top="567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>
        <w:widowControl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eastAsia="ru-RU" w:val="uk-UA" w:bidi="hi-IN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0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0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yle11">
    <w:name w:val="Гіперпосилання"/>
    <w:rPr>
      <w:rFonts w:cs="Times New Roman"/>
      <w:color w:val="0000FF"/>
      <w:u w:val="single"/>
    </w:rPr>
  </w:style>
  <w:style w:type="character" w:styleId="Rvts44" w:customStyle="1">
    <w:name w:val="rvts44"/>
    <w:basedOn w:val="Style15"/>
    <w:qFormat/>
    <w:rPr>
      <w:rFonts w:cs="Times New Roman"/>
    </w:rPr>
  </w:style>
  <w:style w:type="character" w:styleId="WW1" w:customStyle="1">
    <w:name w:val="WW- Знак1"/>
    <w:basedOn w:val="Style15"/>
    <w:qFormat/>
    <w:rPr>
      <w:sz w:val="16"/>
      <w:szCs w:val="16"/>
    </w:rPr>
  </w:style>
  <w:style w:type="character" w:styleId="WW" w:customStyle="1">
    <w:name w:val="WW- Знак"/>
    <w:basedOn w:val="Style15"/>
    <w:qFormat/>
    <w:rPr>
      <w:bCs/>
      <w:sz w:val="28"/>
      <w:szCs w:val="24"/>
      <w:lang w:val="uk-UA"/>
    </w:rPr>
  </w:style>
  <w:style w:type="character" w:styleId="Rvts15" w:customStyle="1">
    <w:name w:val="rvts15"/>
    <w:basedOn w:val="Style15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6"/>
      <w:szCs w:val="26"/>
    </w:rPr>
  </w:style>
  <w:style w:type="character" w:styleId="Appleconvertedspace" w:customStyle="1">
    <w:name w:val="apple-converted-space"/>
    <w:basedOn w:val="Style15"/>
    <w:qFormat/>
    <w:rPr/>
  </w:style>
  <w:style w:type="character" w:styleId="Rvts23" w:customStyle="1">
    <w:name w:val="rvts23"/>
    <w:basedOn w:val="Style15"/>
    <w:qFormat/>
    <w:rPr>
      <w:rFonts w:cs="Times New Roman"/>
    </w:rPr>
  </w:style>
  <w:style w:type="character" w:styleId="Style12" w:customStyle="1">
    <w:name w:val="Знак"/>
    <w:basedOn w:val="Style15"/>
    <w:qFormat/>
    <w:rPr>
      <w:rFonts w:ascii="Courier New" w:hAnsi="Courier New" w:eastAsia="Calibri" w:cs="Courier New"/>
      <w:lang w:val="ru-RU" w:bidi="ar-SA"/>
    </w:rPr>
  </w:style>
  <w:style w:type="character" w:styleId="Rvts0" w:customStyle="1">
    <w:name w:val="rvts0"/>
    <w:basedOn w:val="Style15"/>
    <w:qFormat/>
    <w:rPr>
      <w:rFonts w:cs="Times New Roman"/>
    </w:rPr>
  </w:style>
  <w:style w:type="character" w:styleId="Style13" w:customStyle="1">
    <w:name w:val="Основний текст_"/>
    <w:basedOn w:val="Style15"/>
    <w:qFormat/>
    <w:rPr>
      <w:sz w:val="21"/>
      <w:szCs w:val="21"/>
      <w:lang w:bidi="ar-SA"/>
    </w:rPr>
  </w:style>
  <w:style w:type="character" w:styleId="Style14" w:customStyle="1">
    <w:name w:val="Виділення жирним"/>
    <w:basedOn w:val="Style15"/>
    <w:qFormat/>
    <w:rPr>
      <w:b/>
      <w:bCs/>
    </w:rPr>
  </w:style>
  <w:style w:type="character" w:styleId="Pagenumber">
    <w:name w:val="page number"/>
    <w:basedOn w:val="Style15"/>
    <w:qFormat/>
    <w:rPr/>
  </w:style>
  <w:style w:type="character" w:styleId="Style15" w:customStyle="1">
    <w:name w:val="Основной шрифт абзаца"/>
    <w:qFormat/>
    <w:rPr/>
  </w:style>
  <w:style w:type="character" w:styleId="WW8Num10z8" w:customStyle="1">
    <w:name w:val="WW8Num10z8"/>
    <w:qFormat/>
    <w:rPr/>
  </w:style>
  <w:style w:type="character" w:styleId="WW8Num10z7" w:customStyle="1">
    <w:name w:val="WW8Num10z7"/>
    <w:qFormat/>
    <w:rPr/>
  </w:style>
  <w:style w:type="character" w:styleId="WW8Num10z6" w:customStyle="1">
    <w:name w:val="WW8Num10z6"/>
    <w:qFormat/>
    <w:rPr/>
  </w:style>
  <w:style w:type="character" w:styleId="WW8Num10z5" w:customStyle="1">
    <w:name w:val="WW8Num10z5"/>
    <w:qFormat/>
    <w:rPr/>
  </w:style>
  <w:style w:type="character" w:styleId="WW8Num10z4" w:customStyle="1">
    <w:name w:val="WW8Num10z4"/>
    <w:qFormat/>
    <w:rPr/>
  </w:style>
  <w:style w:type="character" w:styleId="WW8Num10z3" w:customStyle="1">
    <w:name w:val="WW8Num10z3"/>
    <w:qFormat/>
    <w:rPr/>
  </w:style>
  <w:style w:type="character" w:styleId="WW8Num10z2" w:customStyle="1">
    <w:name w:val="WW8Num10z2"/>
    <w:qFormat/>
    <w:rPr/>
  </w:style>
  <w:style w:type="character" w:styleId="WW8Num10z1" w:customStyle="1">
    <w:name w:val="WW8Num10z1"/>
    <w:qFormat/>
    <w:rPr/>
  </w:style>
  <w:style w:type="character" w:styleId="WW8Num10z0" w:customStyle="1">
    <w:name w:val="WW8Num10z0"/>
    <w:qFormat/>
    <w:rPr/>
  </w:style>
  <w:style w:type="character" w:styleId="WW8Num9z8" w:customStyle="1">
    <w:name w:val="WW8Num9z8"/>
    <w:qFormat/>
    <w:rPr/>
  </w:style>
  <w:style w:type="character" w:styleId="WW8Num9z7" w:customStyle="1">
    <w:name w:val="WW8Num9z7"/>
    <w:qFormat/>
    <w:rPr/>
  </w:style>
  <w:style w:type="character" w:styleId="WW8Num9z6" w:customStyle="1">
    <w:name w:val="WW8Num9z6"/>
    <w:qFormat/>
    <w:rPr/>
  </w:style>
  <w:style w:type="character" w:styleId="WW8Num9z5" w:customStyle="1">
    <w:name w:val="WW8Num9z5"/>
    <w:qFormat/>
    <w:rPr/>
  </w:style>
  <w:style w:type="character" w:styleId="WW8Num9z4" w:customStyle="1">
    <w:name w:val="WW8Num9z4"/>
    <w:qFormat/>
    <w:rPr/>
  </w:style>
  <w:style w:type="character" w:styleId="WW8Num9z3" w:customStyle="1">
    <w:name w:val="WW8Num9z3"/>
    <w:qFormat/>
    <w:rPr/>
  </w:style>
  <w:style w:type="character" w:styleId="WW8Num9z2" w:customStyle="1">
    <w:name w:val="WW8Num9z2"/>
    <w:qFormat/>
    <w:rPr/>
  </w:style>
  <w:style w:type="character" w:styleId="WW8Num9z1" w:customStyle="1">
    <w:name w:val="WW8Num9z1"/>
    <w:qFormat/>
    <w:rPr/>
  </w:style>
  <w:style w:type="character" w:styleId="WW8Num9z0" w:customStyle="1">
    <w:name w:val="WW8Num9z0"/>
    <w:qFormat/>
    <w:rPr/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0" w:customStyle="1">
    <w:name w:val="WW8Num8z0"/>
    <w:qFormat/>
    <w:rPr>
      <w:rFonts w:ascii="Times New Roman" w:hAnsi="Times New Roman" w:eastAsia="Times New Roman" w:cs="Times New Roman"/>
    </w:rPr>
  </w:style>
  <w:style w:type="character" w:styleId="WW8Num7z0" w:customStyle="1">
    <w:name w:val="WW8Num7z0"/>
    <w:qFormat/>
    <w:rPr/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0" w:customStyle="1">
    <w:name w:val="WW8Num6z0"/>
    <w:qFormat/>
    <w:rPr>
      <w:rFonts w:ascii="Wingdings" w:hAnsi="Wingdings" w:cs="Wingdings"/>
    </w:rPr>
  </w:style>
  <w:style w:type="character" w:styleId="WW8Num5z8" w:customStyle="1">
    <w:name w:val="WW8Num5z8"/>
    <w:qFormat/>
    <w:rPr/>
  </w:style>
  <w:style w:type="character" w:styleId="WW8Num5z7" w:customStyle="1">
    <w:name w:val="WW8Num5z7"/>
    <w:qFormat/>
    <w:rPr/>
  </w:style>
  <w:style w:type="character" w:styleId="WW8Num5z6" w:customStyle="1">
    <w:name w:val="WW8Num5z6"/>
    <w:qFormat/>
    <w:rPr/>
  </w:style>
  <w:style w:type="character" w:styleId="WW8Num5z5" w:customStyle="1">
    <w:name w:val="WW8Num5z5"/>
    <w:qFormat/>
    <w:rPr/>
  </w:style>
  <w:style w:type="character" w:styleId="WW8Num5z4" w:customStyle="1">
    <w:name w:val="WW8Num5z4"/>
    <w:qFormat/>
    <w:rPr/>
  </w:style>
  <w:style w:type="character" w:styleId="WW8Num5z3" w:customStyle="1">
    <w:name w:val="WW8Num5z3"/>
    <w:qFormat/>
    <w:rPr/>
  </w:style>
  <w:style w:type="character" w:styleId="WW8Num5z2" w:customStyle="1">
    <w:name w:val="WW8Num5z2"/>
    <w:qFormat/>
    <w:rPr/>
  </w:style>
  <w:style w:type="character" w:styleId="WW8Num5z1" w:customStyle="1">
    <w:name w:val="WW8Num5z1"/>
    <w:qFormat/>
    <w:rPr/>
  </w:style>
  <w:style w:type="character" w:styleId="WW8Num5z0" w:customStyle="1">
    <w:name w:val="WW8Num5z0"/>
    <w:qFormat/>
    <w:rPr/>
  </w:style>
  <w:style w:type="character" w:styleId="WW8Num4z8" w:customStyle="1">
    <w:name w:val="WW8Num4z8"/>
    <w:qFormat/>
    <w:rPr/>
  </w:style>
  <w:style w:type="character" w:styleId="WW8Num4z7" w:customStyle="1">
    <w:name w:val="WW8Num4z7"/>
    <w:qFormat/>
    <w:rPr/>
  </w:style>
  <w:style w:type="character" w:styleId="WW8Num4z6" w:customStyle="1">
    <w:name w:val="WW8Num4z6"/>
    <w:qFormat/>
    <w:rPr/>
  </w:style>
  <w:style w:type="character" w:styleId="WW8Num4z5" w:customStyle="1">
    <w:name w:val="WW8Num4z5"/>
    <w:qFormat/>
    <w:rPr/>
  </w:style>
  <w:style w:type="character" w:styleId="WW8Num4z4" w:customStyle="1">
    <w:name w:val="WW8Num4z4"/>
    <w:qFormat/>
    <w:rPr/>
  </w:style>
  <w:style w:type="character" w:styleId="WW8Num4z3" w:customStyle="1">
    <w:name w:val="WW8Num4z3"/>
    <w:qFormat/>
    <w:rPr/>
  </w:style>
  <w:style w:type="character" w:styleId="WW8Num4z2" w:customStyle="1">
    <w:name w:val="WW8Num4z2"/>
    <w:qFormat/>
    <w:rPr/>
  </w:style>
  <w:style w:type="character" w:styleId="WW8Num4z1" w:customStyle="1">
    <w:name w:val="WW8Num4z1"/>
    <w:qFormat/>
    <w:rPr/>
  </w:style>
  <w:style w:type="character" w:styleId="WW8Num4z0" w:customStyle="1">
    <w:name w:val="WW8Num4z0"/>
    <w:qFormat/>
    <w:rPr/>
  </w:style>
  <w:style w:type="character" w:styleId="WW8Num3z8" w:customStyle="1">
    <w:name w:val="WW8Num3z8"/>
    <w:qFormat/>
    <w:rPr/>
  </w:style>
  <w:style w:type="character" w:styleId="WW8Num3z7" w:customStyle="1">
    <w:name w:val="WW8Num3z7"/>
    <w:qFormat/>
    <w:rPr/>
  </w:style>
  <w:style w:type="character" w:styleId="WW8Num3z6" w:customStyle="1">
    <w:name w:val="WW8Num3z6"/>
    <w:qFormat/>
    <w:rPr/>
  </w:style>
  <w:style w:type="character" w:styleId="WW8Num3z5" w:customStyle="1">
    <w:name w:val="WW8Num3z5"/>
    <w:qFormat/>
    <w:rPr/>
  </w:style>
  <w:style w:type="character" w:styleId="WW8Num3z4" w:customStyle="1">
    <w:name w:val="WW8Num3z4"/>
    <w:qFormat/>
    <w:rPr/>
  </w:style>
  <w:style w:type="character" w:styleId="WW8Num3z3" w:customStyle="1">
    <w:name w:val="WW8Num3z3"/>
    <w:qFormat/>
    <w:rPr/>
  </w:style>
  <w:style w:type="character" w:styleId="WW8Num3z2" w:customStyle="1">
    <w:name w:val="WW8Num3z2"/>
    <w:qFormat/>
    <w:rPr/>
  </w:style>
  <w:style w:type="character" w:styleId="WW8Num3z1" w:customStyle="1">
    <w:name w:val="WW8Num3z1"/>
    <w:qFormat/>
    <w:rPr/>
  </w:style>
  <w:style w:type="character" w:styleId="WW8Num3z0" w:customStyle="1">
    <w:name w:val="WW8Num3z0"/>
    <w:qFormat/>
    <w:rPr/>
  </w:style>
  <w:style w:type="character" w:styleId="WW8Num2z8" w:customStyle="1">
    <w:name w:val="WW8Num2z8"/>
    <w:qFormat/>
    <w:rPr/>
  </w:style>
  <w:style w:type="character" w:styleId="WW8Num2z7" w:customStyle="1">
    <w:name w:val="WW8Num2z7"/>
    <w:qFormat/>
    <w:rPr/>
  </w:style>
  <w:style w:type="character" w:styleId="WW8Num2z6" w:customStyle="1">
    <w:name w:val="WW8Num2z6"/>
    <w:qFormat/>
    <w:rPr/>
  </w:style>
  <w:style w:type="character" w:styleId="WW8Num2z5" w:customStyle="1">
    <w:name w:val="WW8Num2z5"/>
    <w:qFormat/>
    <w:rPr/>
  </w:style>
  <w:style w:type="character" w:styleId="WW8Num2z4" w:customStyle="1">
    <w:name w:val="WW8Num2z4"/>
    <w:qFormat/>
    <w:rPr/>
  </w:style>
  <w:style w:type="character" w:styleId="WW8Num2z3" w:customStyle="1">
    <w:name w:val="WW8Num2z3"/>
    <w:qFormat/>
    <w:rPr/>
  </w:style>
  <w:style w:type="character" w:styleId="WW8Num2z2" w:customStyle="1">
    <w:name w:val="WW8Num2z2"/>
    <w:qFormat/>
    <w:rPr/>
  </w:style>
  <w:style w:type="character" w:styleId="WW8Num2z1" w:customStyle="1">
    <w:name w:val="WW8Num2z1"/>
    <w:qFormat/>
    <w:rPr/>
  </w:style>
  <w:style w:type="character" w:styleId="WW8Num2z0" w:customStyle="1">
    <w:name w:val="WW8Num2z0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Style16" w:customStyle="1">
    <w:name w:val="Заголовок"/>
    <w:basedOn w:val="Normal"/>
    <w:next w:val="Style17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rsid w:val="00c7405a"/>
    <w:pPr>
      <w:spacing w:lineRule="auto" w:line="276" w:before="0" w:after="140"/>
    </w:pPr>
    <w:rPr/>
  </w:style>
  <w:style w:type="paragraph" w:styleId="Style18">
    <w:name w:val="List"/>
    <w:basedOn w:val="Style17"/>
    <w:rsid w:val="00c7405a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12" w:customStyle="1">
    <w:name w:val="Заголовок 11"/>
    <w:basedOn w:val="Normal"/>
    <w:next w:val="Normal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12" w:customStyle="1">
    <w:name w:val="Заголовок 21"/>
    <w:basedOn w:val="Normal"/>
    <w:next w:val="Normal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Назва об'є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21" w:customStyle="1">
    <w:name w:val="Содержимое врезки"/>
    <w:basedOn w:val="Normal"/>
    <w:qFormat/>
    <w:pPr/>
    <w:rPr/>
  </w:style>
  <w:style w:type="paragraph" w:styleId="HTMLPreformatted">
    <w:name w:val="HTML Preformatted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  <w:lang w:val="ru-RU"/>
    </w:rPr>
  </w:style>
  <w:style w:type="paragraph" w:styleId="31" w:customStyle="1">
    <w:name w:val="Основной текст с отступом 3"/>
    <w:basedOn w:val="Normal"/>
    <w:qFormat/>
    <w:pPr>
      <w:spacing w:before="0" w:after="120"/>
      <w:ind w:left="283" w:hanging="0"/>
    </w:pPr>
    <w:rPr>
      <w:sz w:val="16"/>
      <w:szCs w:val="16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3">
    <w:name w:val="Footer"/>
    <w:basedOn w:val="Normal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22" w:customStyle="1">
    <w:name w:val="Основной текст 22"/>
    <w:basedOn w:val="Normal"/>
    <w:qFormat/>
    <w:pPr>
      <w:jc w:val="both"/>
    </w:pPr>
    <w:rPr>
      <w:b/>
      <w:lang w:eastAsia="zh-CN"/>
    </w:rPr>
  </w:style>
  <w:style w:type="paragraph" w:styleId="Style24" w:customStyle="1">
    <w:name w:val="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paragraph" w:styleId="ListParagraph">
    <w:name w:val="List Paragraph"/>
    <w:basedOn w:val="Normal"/>
    <w:qFormat/>
    <w:pPr>
      <w:spacing w:before="0" w:after="200"/>
      <w:ind w:left="720" w:hanging="0"/>
    </w:pPr>
    <w:rPr/>
  </w:style>
  <w:style w:type="paragraph" w:styleId="Style51" w:customStyle="1">
    <w:name w:val="Style5"/>
    <w:basedOn w:val="Normal"/>
    <w:qFormat/>
    <w:pPr>
      <w:widowControl w:val="false"/>
      <w:spacing w:lineRule="exact" w:line="322"/>
      <w:ind w:firstLine="629"/>
      <w:jc w:val="both"/>
    </w:pPr>
    <w:rPr>
      <w:lang w:val="ru-RU"/>
    </w:rPr>
  </w:style>
  <w:style w:type="paragraph" w:styleId="311" w:customStyle="1">
    <w:name w:val="Основной текст с отступом 31"/>
    <w:basedOn w:val="Normal"/>
    <w:qFormat/>
    <w:pPr>
      <w:ind w:left="436" w:hanging="436"/>
    </w:pPr>
    <w:rPr>
      <w:lang w:eastAsia="zh-CN"/>
    </w:rPr>
  </w:style>
  <w:style w:type="paragraph" w:styleId="Style25" w:customStyle="1">
    <w:name w:val="Без интервала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ru-RU" w:bidi="ar-SA" w:eastAsia="zh-CN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Western" w:customStyle="1">
    <w:name w:val="western"/>
    <w:basedOn w:val="Normal"/>
    <w:qFormat/>
    <w:pPr>
      <w:spacing w:before="280" w:after="280"/>
    </w:pPr>
    <w:rPr>
      <w:rFonts w:eastAsia="Calibri"/>
      <w:lang w:val="ru-RU"/>
    </w:rPr>
  </w:style>
  <w:style w:type="paragraph" w:styleId="HTML" w:customStyle="1">
    <w:name w:val="Стандартный HTML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sz w:val="20"/>
      <w:szCs w:val="20"/>
      <w:lang w:val="ru-RU"/>
    </w:rPr>
  </w:style>
  <w:style w:type="paragraph" w:styleId="Style26" w:customStyle="1">
    <w:name w:val="Абзац списка"/>
    <w:basedOn w:val="Normal"/>
    <w:qFormat/>
    <w:pPr>
      <w:spacing w:before="0" w:after="0"/>
      <w:ind w:left="720" w:hanging="0"/>
      <w:contextualSpacing/>
    </w:pPr>
    <w:rPr>
      <w:rFonts w:eastAsia="Calibri"/>
      <w:szCs w:val="28"/>
      <w:lang w:val="ru-RU"/>
    </w:rPr>
  </w:style>
  <w:style w:type="paragraph" w:styleId="Style27" w:customStyle="1">
    <w:name w:val="Знак 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WW2" w:customStyle="1">
    <w:name w:val="WW-Основний текст"/>
    <w:basedOn w:val="Normal"/>
    <w:qFormat/>
    <w:pPr>
      <w:shd w:val="clear" w:color="auto" w:fill="FFFFFF"/>
      <w:spacing w:lineRule="exact" w:line="276"/>
      <w:jc w:val="both"/>
    </w:pPr>
    <w:rPr>
      <w:sz w:val="21"/>
      <w:szCs w:val="21"/>
      <w:lang w:eastAsia="uk-UA"/>
    </w:rPr>
  </w:style>
  <w:style w:type="paragraph" w:styleId="Style28" w:customStyle="1">
    <w:name w:val="Обычный (веб)"/>
    <w:basedOn w:val="Normal"/>
    <w:qFormat/>
    <w:pPr>
      <w:spacing w:before="280" w:after="280"/>
    </w:pPr>
    <w:rPr>
      <w:lang w:val="ru-RU"/>
    </w:rPr>
  </w:style>
  <w:style w:type="paragraph" w:styleId="Style29">
    <w:name w:val="Body Text Indent"/>
    <w:basedOn w:val="Normal"/>
    <w:pPr>
      <w:ind w:firstLine="545"/>
      <w:jc w:val="both"/>
    </w:pPr>
    <w:rPr/>
  </w:style>
  <w:style w:type="paragraph" w:styleId="Style30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31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32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33">
    <w:name w:val="Верхній колонтитул ліворуч"/>
    <w:basedOn w:val="Style30"/>
    <w:qFormat/>
    <w:pPr/>
    <w:rPr/>
  </w:style>
  <w:style w:type="paragraph" w:styleId="BodyTextIndented">
    <w:name w:val="Body Text;Indented"/>
    <w:basedOn w:val="Normal"/>
    <w:qFormat/>
    <w:pPr>
      <w:ind w:left="0" w:right="0" w:firstLine="545"/>
      <w:jc w:val="both"/>
    </w:pPr>
    <w:rPr/>
  </w:style>
  <w:style w:type="paragraph" w:styleId="BodyText2">
    <w:name w:val="Body Text 2"/>
    <w:basedOn w:val="Normal"/>
    <w:qFormat/>
    <w:pPr>
      <w:jc w:val="both"/>
    </w:pPr>
    <w:rPr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Style34">
    <w:name w:val="Без маркерів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Application>LibreOffice/6.3.4.2$Windows_X86_64 LibreOffice_project/60da17e045e08f1793c57c00ba83cdfce946d0aa</Application>
  <Pages>1</Pages>
  <Words>1018</Words>
  <Characters>581</Characters>
  <CharactersWithSpaces>1596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dcterms:modified xsi:type="dcterms:W3CDTF">2024-12-02T12:04:46Z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