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430172116" r:id="rId2"/>
        </w:object>
      </w:r>
    </w:p>
    <w:p>
      <w:pPr>
        <w:pStyle w:val="1"/>
        <w:widowControl w:val="false"/>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sz w:val="28"/>
          <w:szCs w:val="28"/>
        </w:rPr>
      </w:pPr>
      <w:r>
        <w:rPr>
          <w:sz w:val="28"/>
          <w:szCs w:val="28"/>
          <w:lang w:val="uk-UA" w:eastAsia="zh-CN" w:bidi="ar-SA"/>
        </w:rPr>
        <w:t>Про   надання   громадянину   Гайдуку Л.М.</w:t>
      </w:r>
    </w:p>
    <w:p>
      <w:pPr>
        <w:pStyle w:val="Normal"/>
        <w:rPr>
          <w:sz w:val="28"/>
          <w:szCs w:val="28"/>
        </w:rPr>
      </w:pPr>
      <w:r>
        <w:rPr>
          <w:sz w:val="28"/>
          <w:szCs w:val="28"/>
          <w:lang w:val="uk-UA" w:eastAsia="zh-CN" w:bidi="ar-SA"/>
        </w:rPr>
        <w:t>на умовах оренди земельної   ділянки  в  ме-</w:t>
      </w:r>
    </w:p>
    <w:p>
      <w:pPr>
        <w:pStyle w:val="Normal"/>
        <w:rPr>
          <w:sz w:val="28"/>
          <w:szCs w:val="28"/>
        </w:rPr>
      </w:pPr>
      <w:r>
        <w:rPr>
          <w:sz w:val="28"/>
          <w:szCs w:val="28"/>
          <w:lang w:val="uk-UA" w:eastAsia="zh-CN" w:bidi="ar-SA"/>
        </w:rPr>
        <w:t xml:space="preserve">жах  “червоних ліній”  для  обслуговування </w:t>
      </w:r>
    </w:p>
    <w:p>
      <w:pPr>
        <w:pStyle w:val="Normal"/>
        <w:rPr>
          <w:sz w:val="28"/>
          <w:szCs w:val="28"/>
        </w:rPr>
      </w:pPr>
      <w:r>
        <w:rPr>
          <w:sz w:val="28"/>
          <w:szCs w:val="28"/>
          <w:lang w:val="uk-UA" w:eastAsia="zh-CN" w:bidi="ar-SA"/>
        </w:rPr>
        <w:t xml:space="preserve">жилого  будинку,  господарських   будівель </w:t>
      </w:r>
    </w:p>
    <w:p>
      <w:pPr>
        <w:pStyle w:val="Normal"/>
        <w:rPr>
          <w:sz w:val="28"/>
          <w:szCs w:val="28"/>
        </w:rPr>
      </w:pPr>
      <w:r>
        <w:rPr>
          <w:sz w:val="28"/>
          <w:szCs w:val="28"/>
          <w:lang w:val="uk-UA" w:eastAsia="zh-CN" w:bidi="ar-SA"/>
        </w:rPr>
        <w:t>і споруд (02.01) на в</w:t>
      </w:r>
      <w:r>
        <w:rPr>
          <w:rFonts w:eastAsia="Times New Roman" w:cs="Times New Roman"/>
          <w:bCs/>
          <w:color w:val="auto"/>
          <w:kern w:val="0"/>
          <w:sz w:val="28"/>
          <w:szCs w:val="28"/>
          <w:lang w:val="uk-UA" w:eastAsia="zh-CN" w:bidi="ar-SA"/>
        </w:rPr>
        <w:t>ул.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Марка Вовчка, 70-Б</w:t>
      </w:r>
    </w:p>
    <w:p>
      <w:pPr>
        <w:pStyle w:val="Normal"/>
        <w:rPr>
          <w:sz w:val="28"/>
          <w:szCs w:val="28"/>
        </w:rPr>
      </w:pPr>
      <w:r>
        <w:rPr>
          <w:sz w:val="28"/>
          <w:szCs w:val="28"/>
          <w:lang w:val="uk-UA" w:eastAsia="zh-CN" w:bidi="ar-SA"/>
        </w:rPr>
        <w:t xml:space="preserve">у м. Луцьку </w:t>
      </w:r>
    </w:p>
    <w:p>
      <w:pPr>
        <w:pStyle w:val="Normal"/>
        <w:rPr>
          <w:sz w:val="28"/>
          <w:szCs w:val="28"/>
          <w:lang w:val="uk-UA" w:eastAsia="zh-CN" w:bidi="ar-SA"/>
        </w:rPr>
      </w:pPr>
      <w:r>
        <w:rPr>
          <w:sz w:val="28"/>
          <w:szCs w:val="28"/>
          <w:lang w:val="uk-UA" w:eastAsia="zh-CN" w:bidi="ar-SA"/>
        </w:rPr>
      </w:r>
    </w:p>
    <w:p>
      <w:pPr>
        <w:pStyle w:val="Normal"/>
        <w:widowControl w:val="false"/>
        <w:suppressAutoHyphens w:val="true"/>
        <w:bidi w:val="0"/>
        <w:ind w:left="0" w:right="0" w:firstLine="567"/>
        <w:jc w:val="both"/>
        <w:rPr>
          <w:sz w:val="28"/>
          <w:szCs w:val="28"/>
        </w:rPr>
      </w:pPr>
      <w:r>
        <w:rPr>
          <w:rFonts w:eastAsia="Times New Roman" w:cs="Times New Roman"/>
          <w:color w:val="auto"/>
          <w:kern w:val="0"/>
          <w:sz w:val="28"/>
          <w:szCs w:val="28"/>
          <w:lang w:val="uk-UA" w:eastAsia="zh-CN" w:bidi="ar-SA"/>
        </w:rPr>
        <w:t xml:space="preserve">Розглянувши заяву </w:t>
      </w:r>
      <w:r>
        <w:rPr>
          <w:rFonts w:eastAsia="Times New Roman" w:cs="Times New Roman"/>
          <w:b w:val="false"/>
          <w:bCs w:val="false"/>
          <w:i w:val="false"/>
          <w:strike w:val="false"/>
          <w:dstrike w:val="false"/>
          <w:outline w:val="false"/>
          <w:shadow w:val="false"/>
          <w:color w:val="auto"/>
          <w:spacing w:val="4"/>
          <w:kern w:val="0"/>
          <w:sz w:val="28"/>
          <w:szCs w:val="28"/>
          <w:u w:val="none"/>
          <w:em w:val="none"/>
          <w:lang w:val="uk-UA" w:eastAsia="zh-CN" w:bidi="ar-SA"/>
        </w:rPr>
        <w:t>грома</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дянина Гайдука Леоніда Миколайовича</w:t>
      </w:r>
      <w:r>
        <w:rPr>
          <w:rFonts w:eastAsia="Times New Roman" w:cs="Times New Roman"/>
          <w:color w:val="auto"/>
          <w:kern w:val="0"/>
          <w:sz w:val="28"/>
          <w:szCs w:val="28"/>
          <w:lang w:val="uk-UA" w:eastAsia="zh-CN" w:bidi="ar-SA"/>
        </w:rPr>
        <w:t xml:space="preserve"> щодо надання на умовах оренди земельної ділянки на</w:t>
      </w:r>
      <w:r>
        <w:rPr>
          <w:rFonts w:eastAsia="Times New Roman" w:cs="Times New Roman"/>
          <w:b w:val="false"/>
          <w:i w:val="false"/>
          <w:color w:val="auto"/>
          <w:kern w:val="0"/>
          <w:sz w:val="28"/>
          <w:szCs w:val="28"/>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в</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ул. Марка Вовчка, 70-Б</w:t>
      </w:r>
      <w:r>
        <w:rPr>
          <w:rFonts w:eastAsia="Times New Roman" w:cs="Times New Roman"/>
          <w:color w:val="auto"/>
          <w:kern w:val="0"/>
          <w:sz w:val="28"/>
          <w:szCs w:val="28"/>
          <w:lang w:val="uk-UA" w:eastAsia="zh-CN" w:bidi="ar-SA"/>
        </w:rPr>
        <w:t xml:space="preserve">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w:t>
      </w:r>
      <w:r>
        <w:rPr>
          <w:rFonts w:eastAsia="Times New Roman" w:cs="Times New Roman"/>
          <w:b w:val="false"/>
          <w:bCs w:val="false"/>
          <w:color w:val="auto"/>
          <w:kern w:val="0"/>
          <w:sz w:val="28"/>
          <w:szCs w:val="28"/>
          <w:lang w:val="uk-UA" w:eastAsia="zh-CN" w:bidi="ar-SA"/>
        </w:rPr>
        <w:t xml:space="preserve">еріали проєкту землеустрою щодо відведення земельної ділянки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громадянину Гайдуку Леонідові Миколайовичу</w:t>
      </w:r>
      <w:r>
        <w:rPr>
          <w:rFonts w:eastAsia="Times New Roman" w:cs="Times New Roman"/>
          <w:color w:val="auto"/>
          <w:kern w:val="0"/>
          <w:sz w:val="28"/>
          <w:szCs w:val="28"/>
          <w:lang w:val="uk-UA" w:eastAsia="zh-CN" w:bidi="ar-SA"/>
        </w:rPr>
        <w:t>, витяг з Державного земельного кадастру про земельну ділянку від 1</w:t>
      </w:r>
      <w:r>
        <w:rPr>
          <w:rFonts w:eastAsia="Times New Roman" w:cs="Times New Roman"/>
          <w:color w:val="auto"/>
          <w:kern w:val="0"/>
          <w:sz w:val="28"/>
          <w:szCs w:val="28"/>
          <w:lang w:val="uk-UA" w:eastAsia="zh-CN" w:bidi="ar-SA"/>
        </w:rPr>
        <w:t>9</w:t>
      </w:r>
      <w:r>
        <w:rPr>
          <w:rFonts w:eastAsia="Times New Roman" w:cs="Times New Roman"/>
          <w:color w:val="auto"/>
          <w:kern w:val="0"/>
          <w:sz w:val="28"/>
          <w:szCs w:val="28"/>
          <w:lang w:val="uk-UA" w:eastAsia="zh-CN" w:bidi="ar-SA"/>
        </w:rPr>
        <w:t>.11.2024</w:t>
        <w:br/>
        <w:t>№ НВ-</w:t>
      </w:r>
      <w:r>
        <w:rPr>
          <w:rFonts w:eastAsia="Times New Roman" w:cs="Times New Roman"/>
          <w:color w:val="auto"/>
          <w:kern w:val="0"/>
          <w:sz w:val="28"/>
          <w:szCs w:val="28"/>
          <w:lang w:val="uk-UA" w:eastAsia="zh-CN" w:bidi="ar-SA"/>
        </w:rPr>
        <w:t>320133803</w:t>
      </w:r>
      <w:r>
        <w:rPr>
          <w:rFonts w:eastAsia="Times New Roman" w:cs="Times New Roman"/>
          <w:color w:val="auto"/>
          <w:kern w:val="0"/>
          <w:sz w:val="28"/>
          <w:szCs w:val="28"/>
          <w:lang w:val="uk-UA" w:eastAsia="zh-CN" w:bidi="ar-SA"/>
        </w:rPr>
        <w:t>2024,</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color w:val="auto"/>
          <w:kern w:val="0"/>
          <w:sz w:val="28"/>
          <w:szCs w:val="28"/>
          <w:lang w:val="uk-UA" w:eastAsia="zh-CN" w:bidi="ar-SA"/>
        </w:rPr>
        <w:t>керуючись статтями 12, 79-1, 93, 96, 122-126,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sz w:val="28"/>
          <w:szCs w:val="28"/>
          <w:lang w:val="uk-UA"/>
        </w:rPr>
        <w:t>10.2012 № 1051 «Про затвердження Порядку ведення Державного земельного кадастру», рішенням Луцької міської ради від 30.03.2022 № 30/74 «Про продовження строків ви</w:t>
      </w:r>
      <w:r>
        <w:rPr>
          <w:rFonts w:cs="Times New Roman"/>
          <w:b w:val="false"/>
          <w:bCs w:val="false"/>
          <w:i w:val="false"/>
          <w:caps w:val="false"/>
          <w:smallCaps w:val="false"/>
          <w:strike w:val="false"/>
          <w:dstrike w:val="false"/>
          <w:color w:val="000000"/>
          <w:spacing w:val="2"/>
          <w:sz w:val="28"/>
          <w:szCs w:val="28"/>
          <w:u w:val="none"/>
          <w:lang w:val="uk-UA"/>
        </w:rPr>
        <w:t>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caps w:val="false"/>
          <w:smallCaps w:val="false"/>
          <w:strike w:val="false"/>
          <w:dstrike w:val="false"/>
          <w:color w:val="000000"/>
          <w:spacing w:val="2"/>
          <w:sz w:val="28"/>
          <w:szCs w:val="28"/>
          <w:u w:val="none"/>
          <w:lang w:val="uk-UA"/>
        </w:rPr>
        <w:t>»</w:t>
      </w:r>
      <w:r>
        <w:rPr>
          <w:rFonts w:cs="Times New Roman"/>
          <w:b w:val="false"/>
          <w:bCs w:val="false"/>
          <w:i w:val="false"/>
          <w:caps w:val="false"/>
          <w:smallCaps w:val="false"/>
          <w:strike w:val="false"/>
          <w:dstrike w:val="false"/>
          <w:color w:val="000000"/>
          <w:spacing w:val="2"/>
          <w:sz w:val="28"/>
          <w:szCs w:val="28"/>
          <w:u w:val="none"/>
          <w:lang w:val="uk-UA"/>
        </w:rPr>
        <w:t xml:space="preserve">, </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міська рада</w:t>
      </w:r>
    </w:p>
    <w:p>
      <w:pPr>
        <w:pStyle w:val="Normal"/>
        <w:tabs>
          <w:tab w:val="clear" w:pos="708"/>
          <w:tab w:val="left" w:pos="247" w:leader="none"/>
        </w:tabs>
        <w:jc w:val="both"/>
        <w:rPr>
          <w:rFonts w:ascii="Times New Roman" w:hAnsi="Times New Roman"/>
          <w:spacing w:val="4"/>
          <w:sz w:val="28"/>
          <w:szCs w:val="28"/>
          <w:lang w:val="uk-UA"/>
        </w:rPr>
      </w:pPr>
      <w:r>
        <w:rPr>
          <w:spacing w:val="4"/>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suppressAutoHyphens w:val="true"/>
        <w:bidi w:val="0"/>
        <w:ind w:left="0" w:right="0" w:firstLine="567"/>
        <w:jc w:val="both"/>
        <w:rPr>
          <w:sz w:val="28"/>
          <w:szCs w:val="28"/>
        </w:rPr>
      </w:pPr>
      <w:r>
        <w:rPr>
          <w:sz w:val="28"/>
          <w:szCs w:val="28"/>
          <w:lang w:val="uk-UA"/>
        </w:rPr>
        <w:t xml:space="preserve">1. Затвердити проєкт землеустрою щодо відведення земельної ділянки на  </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4"/>
          <w:kern w:val="0"/>
          <w:sz w:val="28"/>
          <w:szCs w:val="28"/>
          <w:highlight w:val="white"/>
          <w:u w:val="none"/>
          <w:em w:val="none"/>
          <w:lang w:val="uk-UA" w:eastAsia="zh-CN" w:bidi="ar-SA"/>
        </w:rPr>
        <w:t>в</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ул. Марка Вовчка, 70-Б</w:t>
      </w:r>
      <w:r>
        <w:rPr>
          <w:sz w:val="28"/>
          <w:szCs w:val="28"/>
          <w:lang w:val="ru-RU" w:eastAsia="zh-CN" w:bidi="ar-SA"/>
        </w:rPr>
        <w:t xml:space="preserve"> </w:t>
      </w:r>
      <w:r>
        <w:rPr>
          <w:rFonts w:eastAsia="Times New Roman" w:cs="Times New Roman"/>
          <w:color w:val="auto"/>
          <w:spacing w:val="-4"/>
          <w:sz w:val="28"/>
          <w:szCs w:val="28"/>
          <w:lang w:val="uk-UA" w:eastAsia="zh-CN" w:bidi="ar-SA"/>
        </w:rPr>
        <w:t>у м. Луцьку</w:t>
      </w:r>
      <w:r>
        <w:rPr>
          <w:sz w:val="28"/>
          <w:szCs w:val="28"/>
          <w:lang w:val="uk-UA" w:eastAsia="zh-CN" w:bidi="ar-SA"/>
        </w:rPr>
        <w:t xml:space="preserve"> </w:t>
      </w:r>
      <w:r>
        <w:rPr>
          <w:sz w:val="28"/>
          <w:szCs w:val="28"/>
          <w:lang w:val="uk-UA"/>
        </w:rPr>
        <w:t xml:space="preserve">площею </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en-US" w:eastAsia="zh-CN" w:bidi="ar-SA"/>
        </w:rPr>
        <w:t>105</w:t>
      </w:r>
      <w:r>
        <w:rPr>
          <w:sz w:val="28"/>
          <w:szCs w:val="28"/>
          <w:lang w:val="uk-UA"/>
        </w:rPr>
        <w:t> га з кадастровим номером 0710100000:</w:t>
      </w:r>
      <w:r>
        <w:rPr>
          <w:rFonts w:eastAsia="Times New Roman" w:cs="Times New Roman"/>
          <w:color w:val="auto"/>
          <w:kern w:val="0"/>
          <w:sz w:val="28"/>
          <w:szCs w:val="28"/>
          <w:lang w:val="en-US" w:eastAsia="zh-CN" w:bidi="ar-SA"/>
        </w:rPr>
        <w:t>2</w:t>
      </w:r>
      <w:r>
        <w:rPr>
          <w:rFonts w:eastAsia="Times New Roman" w:cs="Times New Roman"/>
          <w:color w:val="auto"/>
          <w:kern w:val="0"/>
          <w:sz w:val="28"/>
          <w:szCs w:val="28"/>
          <w:lang w:val="uk-UA" w:eastAsia="zh-CN" w:bidi="ar-SA"/>
        </w:rPr>
        <w:t>1</w:t>
      </w:r>
      <w:r>
        <w:rPr>
          <w:sz w:val="28"/>
          <w:szCs w:val="28"/>
          <w:lang w:val="uk-UA"/>
        </w:rPr>
        <w:t>:</w:t>
      </w:r>
      <w:r>
        <w:rPr>
          <w:rFonts w:eastAsia="Times New Roman" w:cs="Times New Roman"/>
          <w:color w:val="auto"/>
          <w:kern w:val="0"/>
          <w:sz w:val="28"/>
          <w:szCs w:val="28"/>
          <w:lang w:val="en-US" w:eastAsia="zh-CN" w:bidi="ar-SA"/>
        </w:rPr>
        <w:t>079</w:t>
      </w:r>
      <w:r>
        <w:rPr>
          <w:sz w:val="28"/>
          <w:szCs w:val="28"/>
          <w:lang w:val="uk-UA"/>
        </w:rPr>
        <w:t>:0</w:t>
      </w:r>
      <w:r>
        <w:rPr>
          <w:rFonts w:eastAsia="Times New Roman" w:cs="Times New Roman"/>
          <w:color w:val="auto"/>
          <w:kern w:val="0"/>
          <w:sz w:val="28"/>
          <w:szCs w:val="28"/>
          <w:lang w:val="uk-UA" w:eastAsia="zh-CN" w:bidi="ar-SA"/>
        </w:rPr>
        <w:t>03</w:t>
      </w:r>
      <w:r>
        <w:rPr>
          <w:rFonts w:eastAsia="Times New Roman" w:cs="Times New Roman"/>
          <w:color w:val="auto"/>
          <w:kern w:val="0"/>
          <w:sz w:val="28"/>
          <w:szCs w:val="28"/>
          <w:lang w:val="en-US" w:eastAsia="zh-CN" w:bidi="ar-SA"/>
        </w:rPr>
        <w:t>4</w:t>
      </w:r>
      <w:r>
        <w:rPr>
          <w:sz w:val="28"/>
          <w:szCs w:val="28"/>
          <w:lang w:val="uk-UA"/>
        </w:rPr>
        <w:t xml:space="preserve">, </w:t>
      </w:r>
      <w:r>
        <w:rPr>
          <w:rFonts w:eastAsia="Times New Roman" w:cs="Times New Roman"/>
          <w:color w:val="auto"/>
          <w:kern w:val="0"/>
          <w:sz w:val="28"/>
          <w:szCs w:val="28"/>
          <w:lang w:val="uk-UA" w:eastAsia="zh-CN" w:bidi="ar-SA"/>
        </w:rPr>
        <w:t>в межах “червоних ліній” для</w:t>
      </w:r>
      <w:r>
        <w:rPr>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 w:val="28"/>
          <w:szCs w:val="28"/>
          <w:lang w:val="uk-UA"/>
        </w:rPr>
        <w:t>.</w:t>
      </w:r>
    </w:p>
    <w:p>
      <w:pPr>
        <w:pStyle w:val="Normal"/>
        <w:widowControl w:val="false"/>
        <w:suppressAutoHyphens w:val="true"/>
        <w:bidi w:val="0"/>
        <w:ind w:left="0" w:right="0" w:firstLine="567"/>
        <w:jc w:val="both"/>
        <w:rPr>
          <w:sz w:val="28"/>
          <w:szCs w:val="28"/>
        </w:rPr>
      </w:pPr>
      <w:r>
        <w:rPr>
          <w:sz w:val="28"/>
          <w:szCs w:val="28"/>
          <w:lang w:val="uk-UA"/>
        </w:rPr>
        <w:t xml:space="preserve">2. </w:t>
      </w:r>
      <w:r>
        <w:rPr>
          <w:rFonts w:eastAsia="Times New Roman" w:cs="Times New Roman"/>
          <w:color w:val="auto"/>
          <w:spacing w:val="4"/>
          <w:kern w:val="0"/>
          <w:sz w:val="28"/>
          <w:szCs w:val="28"/>
          <w:lang w:val="uk-UA" w:eastAsia="zh-CN" w:bidi="ar-SA"/>
        </w:rPr>
        <w:t xml:space="preserve">Надати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громадянину Гайдуку Леонідові Миколайовичу</w:t>
      </w:r>
      <w:r>
        <w:rPr>
          <w:rFonts w:eastAsia="Times New Roman" w:cs="Times New Roman"/>
          <w:b w:val="false"/>
          <w:bCs/>
          <w:color w:val="auto"/>
          <w:spacing w:val="4"/>
          <w:kern w:val="0"/>
          <w:sz w:val="28"/>
          <w:szCs w:val="28"/>
          <w:u w:val="none"/>
          <w:lang w:val="uk-UA" w:eastAsia="zh-CN" w:bidi="ar-SA"/>
        </w:rPr>
        <w:t xml:space="preserve"> </w:t>
      </w:r>
      <w:r>
        <w:rPr>
          <w:rFonts w:eastAsia="Times New Roman" w:cs="Times New Roman"/>
          <w:color w:val="auto"/>
          <w:spacing w:val="4"/>
          <w:kern w:val="0"/>
          <w:sz w:val="28"/>
          <w:szCs w:val="28"/>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0"/>
          <w:spacing w:val="-4"/>
          <w:kern w:val="0"/>
          <w:sz w:val="28"/>
          <w:szCs w:val="28"/>
          <w:highlight w:val="white"/>
          <w:u w:val="none"/>
          <w:em w:val="none"/>
          <w:lang w:val="uk-UA" w:eastAsia="zh-CN" w:bidi="ar-SA"/>
        </w:rPr>
        <w:t>в</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ул. Марка Вовчка, 70-Б</w:t>
      </w:r>
      <w:r>
        <w:rPr>
          <w:rFonts w:eastAsia="Times New Roman" w:cs="Times New Roman"/>
          <w:b w:val="false"/>
          <w:bCs/>
          <w:i w:val="false"/>
          <w:iCs w:val="false"/>
          <w:strike w:val="false"/>
          <w:dstrike w:val="false"/>
          <w:outline w:val="false"/>
          <w:shadow w:val="false"/>
          <w:color w:val="auto"/>
          <w:spacing w:val="-2"/>
          <w:kern w:val="0"/>
          <w:sz w:val="28"/>
          <w:szCs w:val="28"/>
          <w:highlight w:val="white"/>
          <w:u w:val="none"/>
          <w:em w:val="none"/>
          <w:lang w:val="ru-RU" w:eastAsia="zh-CN" w:bidi="ar-SA"/>
        </w:rPr>
        <w:t xml:space="preserve"> </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w:t>
      </w:r>
      <w:r>
        <w:rPr>
          <w:rFonts w:eastAsia="Times New Roman" w:cs="Times New Roman"/>
          <w:color w:val="auto"/>
          <w:spacing w:val="4"/>
          <w:kern w:val="0"/>
          <w:sz w:val="28"/>
          <w:szCs w:val="28"/>
          <w:lang w:val="uk-UA" w:eastAsia="zh-CN" w:bidi="ar-SA"/>
        </w:rPr>
        <w:t xml:space="preserve"> у м.</w:t>
      </w:r>
      <w:r>
        <w:rPr>
          <w:rFonts w:eastAsia="Times New Roman" w:cs="Times New Roman"/>
          <w:color w:val="auto"/>
          <w:spacing w:val="-4"/>
          <w:sz w:val="28"/>
          <w:szCs w:val="28"/>
          <w:lang w:val="uk-UA" w:eastAsia="zh-CN" w:bidi="ar-SA"/>
        </w:rPr>
        <w:t> Луцьку</w:t>
      </w:r>
      <w:r>
        <w:rPr>
          <w:rFonts w:eastAsia="Times New Roman" w:cs="Times New Roman"/>
          <w:color w:val="auto"/>
          <w:spacing w:val="4"/>
          <w:sz w:val="28"/>
          <w:szCs w:val="28"/>
          <w:lang w:val="uk-UA" w:eastAsia="zh-CN" w:bidi="ar-SA"/>
        </w:rPr>
        <w:t xml:space="preserve"> </w:t>
      </w:r>
      <w:r>
        <w:rPr>
          <w:sz w:val="28"/>
          <w:szCs w:val="28"/>
          <w:lang w:val="uk-UA"/>
        </w:rPr>
        <w:t xml:space="preserve">на умовах оренди строком на 25 років </w:t>
      </w:r>
      <w:r>
        <w:rPr>
          <w:spacing w:val="2"/>
          <w:sz w:val="28"/>
          <w:szCs w:val="28"/>
          <w:lang w:val="uk-UA"/>
        </w:rPr>
        <w:t>з дати укладення договору оренди землі</w:t>
      </w:r>
      <w:r>
        <w:rPr>
          <w:sz w:val="28"/>
          <w:szCs w:val="28"/>
          <w:lang w:val="uk-UA"/>
        </w:rPr>
        <w:t xml:space="preserve">, площею </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en-US" w:eastAsia="zh-CN" w:bidi="ar-SA"/>
        </w:rPr>
        <w:t>105</w:t>
      </w:r>
      <w:r>
        <w:rPr>
          <w:sz w:val="28"/>
          <w:szCs w:val="28"/>
          <w:lang w:val="uk-UA" w:eastAsia="zh-CN" w:bidi="ar-SA"/>
        </w:rPr>
        <w:t> га з кадастровим номером 0710100000:</w:t>
      </w:r>
      <w:r>
        <w:rPr>
          <w:rFonts w:eastAsia="Times New Roman" w:cs="Times New Roman"/>
          <w:color w:val="auto"/>
          <w:kern w:val="0"/>
          <w:sz w:val="28"/>
          <w:szCs w:val="28"/>
          <w:lang w:val="en-US" w:eastAsia="zh-CN" w:bidi="ar-SA"/>
        </w:rPr>
        <w:t>2</w:t>
      </w:r>
      <w:r>
        <w:rPr>
          <w:rFonts w:eastAsia="Times New Roman" w:cs="Times New Roman"/>
          <w:color w:val="auto"/>
          <w:kern w:val="0"/>
          <w:sz w:val="28"/>
          <w:szCs w:val="28"/>
          <w:lang w:val="uk-UA" w:eastAsia="zh-CN" w:bidi="ar-SA"/>
        </w:rPr>
        <w:t>1</w:t>
      </w:r>
      <w:r>
        <w:rPr>
          <w:sz w:val="28"/>
          <w:szCs w:val="28"/>
          <w:lang w:val="uk-UA" w:eastAsia="zh-CN" w:bidi="ar-SA"/>
        </w:rPr>
        <w:t>:</w:t>
      </w:r>
      <w:r>
        <w:rPr>
          <w:rFonts w:eastAsia="Times New Roman" w:cs="Times New Roman"/>
          <w:color w:val="auto"/>
          <w:kern w:val="0"/>
          <w:sz w:val="28"/>
          <w:szCs w:val="28"/>
          <w:lang w:val="en-US" w:eastAsia="zh-CN" w:bidi="ar-SA"/>
        </w:rPr>
        <w:t>079</w:t>
      </w:r>
      <w:r>
        <w:rPr>
          <w:sz w:val="28"/>
          <w:szCs w:val="28"/>
          <w:lang w:val="uk-UA" w:eastAsia="zh-CN" w:bidi="ar-SA"/>
        </w:rPr>
        <w:t>:0</w:t>
      </w:r>
      <w:r>
        <w:rPr>
          <w:rFonts w:eastAsia="Times New Roman" w:cs="Times New Roman"/>
          <w:color w:val="auto"/>
          <w:kern w:val="0"/>
          <w:sz w:val="28"/>
          <w:szCs w:val="28"/>
          <w:lang w:val="uk-UA" w:eastAsia="zh-CN" w:bidi="ar-SA"/>
        </w:rPr>
        <w:t>03</w:t>
      </w:r>
      <w:r>
        <w:rPr>
          <w:rFonts w:eastAsia="Times New Roman" w:cs="Times New Roman"/>
          <w:color w:val="auto"/>
          <w:kern w:val="0"/>
          <w:sz w:val="28"/>
          <w:szCs w:val="28"/>
          <w:lang w:val="en-US" w:eastAsia="zh-CN" w:bidi="ar-SA"/>
        </w:rPr>
        <w:t>4</w:t>
      </w:r>
      <w:r>
        <w:rPr>
          <w:sz w:val="28"/>
          <w:szCs w:val="28"/>
          <w:lang w:val="uk-UA" w:eastAsia="zh-CN" w:bidi="ar-SA"/>
        </w:rPr>
        <w:t xml:space="preserve">, </w:t>
      </w:r>
      <w:r>
        <w:rPr>
          <w:rFonts w:eastAsia="Times New Roman" w:cs="Times New Roman"/>
          <w:color w:val="auto"/>
          <w:kern w:val="0"/>
          <w:sz w:val="28"/>
          <w:szCs w:val="28"/>
          <w:lang w:val="uk-UA" w:eastAsia="zh-CN" w:bidi="ar-SA"/>
        </w:rPr>
        <w:t>в межах “червоних ліній” для</w:t>
      </w:r>
      <w:r>
        <w:rPr>
          <w:rFonts w:eastAsia="Times New Roman" w:cs="Times New Roman"/>
          <w:b w:val="false"/>
          <w:bCs w:val="false"/>
          <w:color w:val="auto"/>
          <w:spacing w:val="-6"/>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 w:val="28"/>
          <w:szCs w:val="28"/>
          <w:lang w:val="uk-UA"/>
        </w:rPr>
        <w:t>, згідно з додатком.</w:t>
      </w:r>
    </w:p>
    <w:p>
      <w:pPr>
        <w:pStyle w:val="Normal"/>
        <w:widowControl w:val="false"/>
        <w:suppressAutoHyphens w:val="true"/>
        <w:bidi w:val="0"/>
        <w:ind w:left="0" w:right="0" w:firstLine="567"/>
        <w:jc w:val="both"/>
        <w:rPr>
          <w:sz w:val="28"/>
          <w:szCs w:val="28"/>
        </w:rPr>
      </w:pPr>
      <w:r>
        <w:rPr>
          <w:spacing w:val="-8"/>
          <w:sz w:val="28"/>
          <w:szCs w:val="28"/>
          <w:lang w:val="uk-UA"/>
        </w:rPr>
        <w:t xml:space="preserve">3. </w:t>
      </w:r>
      <w:r>
        <w:rPr>
          <w:sz w:val="28"/>
          <w:szCs w:val="28"/>
          <w:lang w:val="uk-UA"/>
        </w:rPr>
        <w:t xml:space="preserve">Укласти з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громадянин</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ом</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Гайдук</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ом</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Леонідо</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м</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Миколайович</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ем</w:t>
      </w:r>
      <w:r>
        <w:rPr>
          <w:rFonts w:eastAsia="Times New Roman" w:cs="Times New Roman"/>
          <w:b w:val="false"/>
          <w:bCs w:val="false"/>
          <w:color w:val="auto"/>
          <w:sz w:val="28"/>
          <w:szCs w:val="28"/>
          <w:u w:val="none"/>
          <w:lang w:val="uk-UA" w:eastAsia="zh-CN" w:bidi="ar-SA"/>
        </w:rPr>
        <w:t xml:space="preserve"> </w:t>
      </w:r>
      <w:r>
        <w:rPr>
          <w:sz w:val="28"/>
          <w:szCs w:val="28"/>
          <w:lang w:val="uk-UA"/>
        </w:rPr>
        <w:t xml:space="preserve">договір оренди землі на земельну ділянку з кадастровим номером </w:t>
      </w:r>
      <w:r>
        <w:rPr>
          <w:rFonts w:eastAsia="Times New Roman" w:cs="Times New Roman"/>
          <w:color w:val="auto"/>
          <w:kern w:val="0"/>
          <w:sz w:val="28"/>
          <w:szCs w:val="28"/>
          <w:lang w:val="uk-UA" w:eastAsia="zh-CN" w:bidi="ar-SA"/>
        </w:rPr>
        <w:t>0710100000:</w:t>
      </w:r>
      <w:r>
        <w:rPr>
          <w:rFonts w:eastAsia="Times New Roman" w:cs="Times New Roman"/>
          <w:color w:val="auto"/>
          <w:kern w:val="0"/>
          <w:sz w:val="28"/>
          <w:szCs w:val="28"/>
          <w:lang w:val="en-US" w:eastAsia="zh-CN" w:bidi="ar-SA"/>
        </w:rPr>
        <w:t>2</w:t>
      </w:r>
      <w:r>
        <w:rPr>
          <w:rFonts w:eastAsia="Times New Roman" w:cs="Times New Roman"/>
          <w:color w:val="auto"/>
          <w:kern w:val="0"/>
          <w:sz w:val="28"/>
          <w:szCs w:val="28"/>
          <w:lang w:val="uk-UA" w:eastAsia="zh-CN" w:bidi="ar-SA"/>
        </w:rPr>
        <w:t>1:</w:t>
      </w:r>
      <w:r>
        <w:rPr>
          <w:rFonts w:eastAsia="Times New Roman" w:cs="Times New Roman"/>
          <w:color w:val="auto"/>
          <w:kern w:val="0"/>
          <w:sz w:val="28"/>
          <w:szCs w:val="28"/>
          <w:lang w:val="en-US" w:eastAsia="zh-CN" w:bidi="ar-SA"/>
        </w:rPr>
        <w:t>079</w:t>
      </w:r>
      <w:r>
        <w:rPr>
          <w:rFonts w:eastAsia="Times New Roman" w:cs="Times New Roman"/>
          <w:color w:val="auto"/>
          <w:kern w:val="0"/>
          <w:sz w:val="28"/>
          <w:szCs w:val="28"/>
          <w:lang w:val="uk-UA" w:eastAsia="zh-CN" w:bidi="ar-SA"/>
        </w:rPr>
        <w:t>:003</w:t>
      </w:r>
      <w:r>
        <w:rPr>
          <w:rFonts w:eastAsia="Times New Roman" w:cs="Times New Roman"/>
          <w:color w:val="auto"/>
          <w:kern w:val="0"/>
          <w:sz w:val="28"/>
          <w:szCs w:val="28"/>
          <w:lang w:val="en-US" w:eastAsia="zh-CN" w:bidi="ar-SA"/>
        </w:rPr>
        <w:t>4</w:t>
      </w:r>
      <w:r>
        <w:rPr>
          <w:rFonts w:eastAsia="Times New Roman" w:cs="Times New Roman"/>
          <w:color w:val="auto"/>
          <w:spacing w:val="4"/>
          <w:sz w:val="28"/>
          <w:szCs w:val="28"/>
          <w:lang w:val="uk-UA" w:eastAsia="zh-CN" w:bidi="ar-SA"/>
        </w:rPr>
        <w:t xml:space="preserve"> </w:t>
      </w:r>
      <w:r>
        <w:rPr>
          <w:sz w:val="28"/>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left="0" w:right="0" w:firstLine="567"/>
        <w:jc w:val="both"/>
        <w:rPr>
          <w:sz w:val="28"/>
          <w:szCs w:val="28"/>
        </w:rPr>
      </w:pPr>
      <w:r>
        <w:rPr>
          <w:sz w:val="28"/>
          <w:szCs w:val="28"/>
          <w:lang w:val="uk-UA"/>
        </w:rPr>
        <w:t xml:space="preserve">4. Зобов’язати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дянина Гайдука Леоніда Миколайовича</w:t>
      </w:r>
      <w:r>
        <w:rPr>
          <w:spacing w:val="-10"/>
          <w:sz w:val="28"/>
          <w:szCs w:val="28"/>
          <w:lang w:val="uk-UA"/>
        </w:rPr>
        <w:t>:</w:t>
      </w:r>
    </w:p>
    <w:p>
      <w:pPr>
        <w:pStyle w:val="Normal"/>
        <w:widowControl w:val="false"/>
        <w:suppressAutoHyphens w:val="true"/>
        <w:bidi w:val="0"/>
        <w:ind w:left="0" w:right="0" w:firstLine="567"/>
        <w:jc w:val="both"/>
        <w:rPr>
          <w:sz w:val="28"/>
          <w:szCs w:val="28"/>
        </w:rPr>
      </w:pPr>
      <w:r>
        <w:rPr>
          <w:sz w:val="28"/>
          <w:szCs w:val="28"/>
          <w:lang w:val="uk-UA"/>
        </w:rPr>
        <w:t>4.1. Укласти з міською радою договір оренди землі.</w:t>
      </w:r>
    </w:p>
    <w:p>
      <w:pPr>
        <w:pStyle w:val="Normal"/>
        <w:widowControl w:val="false"/>
        <w:suppressAutoHyphens w:val="true"/>
        <w:bidi w:val="0"/>
        <w:ind w:left="0" w:right="0" w:firstLine="567"/>
        <w:jc w:val="both"/>
        <w:rPr>
          <w:sz w:val="28"/>
          <w:szCs w:val="28"/>
        </w:rPr>
      </w:pPr>
      <w:r>
        <w:rPr>
          <w:sz w:val="28"/>
          <w:szCs w:val="28"/>
          <w:lang w:val="uk-UA"/>
        </w:rPr>
        <w:t>4.</w:t>
      </w:r>
      <w:r>
        <w:rPr>
          <w:rFonts w:eastAsia="Times New Roman" w:cs="Times New Roman"/>
          <w:color w:val="auto"/>
          <w:kern w:val="0"/>
          <w:sz w:val="28"/>
          <w:szCs w:val="28"/>
          <w:lang w:val="uk-UA" w:eastAsia="zh-CN" w:bidi="ar-SA"/>
        </w:rPr>
        <w:t>2</w:t>
      </w:r>
      <w:r>
        <w:rPr>
          <w:sz w:val="28"/>
          <w:szCs w:val="28"/>
          <w:lang w:val="uk-UA"/>
        </w:rPr>
        <w:t xml:space="preserve">. </w:t>
      </w:r>
      <w:r>
        <w:rPr>
          <w:spacing w:val="-4"/>
          <w:sz w:val="28"/>
          <w:szCs w:val="28"/>
          <w:lang w:val="uk-UA"/>
        </w:rPr>
        <w:t xml:space="preserve">Зареєструвати право оренди земельної ділянки в порядку, визначеному </w:t>
      </w:r>
      <w:r>
        <w:rPr>
          <w:sz w:val="28"/>
          <w:szCs w:val="28"/>
          <w:lang w:val="uk-UA"/>
        </w:rPr>
        <w:t>чинним законодавством України.</w:t>
      </w:r>
    </w:p>
    <w:p>
      <w:pPr>
        <w:pStyle w:val="Normal"/>
        <w:widowControl w:val="false"/>
        <w:suppressAutoHyphens w:val="true"/>
        <w:bidi w:val="0"/>
        <w:ind w:left="0" w:right="0" w:firstLine="567"/>
        <w:jc w:val="both"/>
        <w:rPr>
          <w:sz w:val="28"/>
          <w:szCs w:val="28"/>
        </w:rPr>
      </w:pPr>
      <w:r>
        <w:rPr>
          <w:sz w:val="28"/>
          <w:szCs w:val="28"/>
          <w:lang w:val="uk-UA"/>
        </w:rPr>
        <w:t>4.</w:t>
      </w:r>
      <w:r>
        <w:rPr>
          <w:rFonts w:eastAsia="Times New Roman" w:cs="Times New Roman"/>
          <w:color w:val="auto"/>
          <w:kern w:val="0"/>
          <w:sz w:val="28"/>
          <w:szCs w:val="28"/>
          <w:lang w:val="uk-UA" w:eastAsia="zh-CN" w:bidi="ar-SA"/>
        </w:rPr>
        <w:t>3</w:t>
      </w:r>
      <w:r>
        <w:rPr>
          <w:sz w:val="28"/>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left="0" w:right="0" w:firstLine="567"/>
        <w:jc w:val="both"/>
        <w:rPr>
          <w:sz w:val="28"/>
          <w:szCs w:val="28"/>
        </w:rPr>
      </w:pPr>
      <w:r>
        <w:rPr>
          <w:sz w:val="28"/>
          <w:szCs w:val="28"/>
          <w:lang w:val="uk-UA"/>
        </w:rPr>
        <w:t>4.</w:t>
      </w:r>
      <w:r>
        <w:rPr>
          <w:rFonts w:eastAsia="Times New Roman" w:cs="Times New Roman"/>
          <w:color w:val="auto"/>
          <w:kern w:val="0"/>
          <w:sz w:val="28"/>
          <w:szCs w:val="28"/>
          <w:lang w:val="uk-UA" w:eastAsia="zh-CN" w:bidi="ar-SA"/>
        </w:rPr>
        <w:t>4</w:t>
      </w:r>
      <w:r>
        <w:rPr>
          <w:sz w:val="28"/>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sz w:val="28"/>
          <w:szCs w:val="28"/>
        </w:rPr>
      </w:pPr>
      <w:r>
        <w:rPr>
          <w:color w:val="000000"/>
          <w:spacing w:val="-4"/>
          <w:sz w:val="28"/>
          <w:szCs w:val="28"/>
          <w:lang w:val="uk-UA"/>
        </w:rPr>
        <w:t xml:space="preserve">5.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ind w:left="0" w:right="0" w:firstLine="567"/>
        <w:jc w:val="both"/>
        <w:rPr>
          <w:sz w:val="28"/>
          <w:szCs w:val="28"/>
        </w:rPr>
      </w:pPr>
      <w:r>
        <w:rPr>
          <w:rFonts w:eastAsia="Times New Roman" w:cs="Times New Roman"/>
          <w:b w:val="false"/>
          <w:bCs w:val="false"/>
          <w:i w:val="false"/>
          <w:iCs w:val="false"/>
          <w:color w:val="000000"/>
          <w:spacing w:val="-4"/>
          <w:kern w:val="0"/>
          <w:sz w:val="28"/>
          <w:szCs w:val="28"/>
          <w:highlight w:val="white"/>
          <w:lang w:val="uk-UA" w:eastAsia="zh-CN" w:bidi="ar-SA"/>
        </w:rPr>
        <w:t xml:space="preserve">6.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highlight w:val="white"/>
          <w:lang w:val="uk-UA" w:eastAsia="zh-CN" w:bidi="ar-SA"/>
        </w:rPr>
        <w:t>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7"/>
          <w:lang w:val="uk-UA"/>
        </w:rPr>
      </w:pPr>
      <w:r>
        <w:rPr>
          <w:sz w:val="27"/>
          <w:szCs w:val="27"/>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p>
      <w:pPr>
        <w:pStyle w:val="Normal"/>
        <w:widowControl w:val="false"/>
        <w:ind w:left="0" w:right="0" w:firstLine="680"/>
        <w:jc w:val="both"/>
        <w:rPr/>
      </w:pPr>
      <w:r>
        <w:rPr/>
      </w:r>
    </w:p>
    <w:sectPr>
      <w:type w:val="nextPage"/>
      <w:pgSz w:w="11906" w:h="16838"/>
      <w:pgMar w:left="1701" w:right="567" w:header="0" w:top="525" w:footer="0" w:bottom="174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Style12"/>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2433</TotalTime>
  <Application>LibreOffice/7.1.5.2$Windows_X86_64 LibreOffice_project/85f04e9f809797b8199d13c421bd8a2b025d52b5</Application>
  <AppVersion>15.0000</AppVersion>
  <Pages>2</Pages>
  <Words>515</Words>
  <Characters>3295</Characters>
  <CharactersWithSpaces>3977</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2024-11-19T16:42:59Z</cp:lastPrinted>
  <dcterms:modified xsi:type="dcterms:W3CDTF">2024-11-29T10:27:52Z</dcterms:modified>
  <cp:revision>155</cp:revision>
  <dc:subject/>
  <dc:title> </dc:title>
</cp:coreProperties>
</file>

<file path=docProps/custom.xml><?xml version="1.0" encoding="utf-8"?>
<Properties xmlns="http://schemas.openxmlformats.org/officeDocument/2006/custom-properties" xmlns:vt="http://schemas.openxmlformats.org/officeDocument/2006/docPropsVTypes"/>
</file>