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4525" cy="644525"/>
                <wp:effectExtent l="635" t="0" r="0" b="0"/>
                <wp:wrapNone/>
                <wp:docPr id="1" name="shapetype_ole_rId2"/>
                <a:graphic xmlns:a="http://schemas.openxmlformats.org/drawingml/2006/main">
                  <a:graphicData uri="http://schemas.microsoft.com/office/word/2010/wordprocessingShape">
                    <wps:wsp>
                      <wps:cNvSpPr/>
                      <wps:spPr>
                        <a:xfrm>
                          <a:off x="0" y="0"/>
                          <a:ext cx="644040" cy="6440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65pt;height:50.65pt;mso-wrap-style:none;v-text-anchor:middle">
                <v:fill o:detectmouseclick="t" on="false"/>
                <v:stroke color="#3465a4" joinstyle="round" endcap="flat"/>
                <w10:wrap type="none"/>
              </v:rect>
            </w:pict>
          </mc:Fallback>
        </mc:AlternateContent>
        <w:object w:dxaOrig="3105" w:dyaOrig="3300">
          <v:shape id="ole_rId2" style="width:58.45pt;height:59.4pt" o:ole="">
            <v:imagedata r:id="rId3" o:title=""/>
          </v:shape>
          <o:OLEObject Type="Embed" ProgID="PBrush" ShapeID="ole_rId2" DrawAspect="Content" ObjectID="_1612362964"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Про  </w:t>
      </w:r>
      <w:r>
        <w:rPr>
          <w:spacing w:val="-4"/>
          <w:sz w:val="28"/>
          <w:szCs w:val="28"/>
        </w:rPr>
        <w:t xml:space="preserve"> </w:t>
      </w:r>
      <w:r>
        <w:rPr>
          <w:spacing w:val="-4"/>
          <w:szCs w:val="28"/>
        </w:rPr>
        <w:t>передачу   громадян</w:t>
      </w:r>
      <w:r>
        <w:rPr>
          <w:rFonts w:eastAsia="Times New Roman" w:cs="Times New Roman"/>
          <w:color w:val="auto"/>
          <w:spacing w:val="-4"/>
          <w:kern w:val="0"/>
          <w:sz w:val="28"/>
          <w:szCs w:val="28"/>
          <w:lang w:val="uk-UA" w:eastAsia="zh-CN" w:bidi="ar-SA"/>
        </w:rPr>
        <w:t>ці   Самчук  О.Ю.</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безоплатно  у  </w:t>
      </w:r>
      <w:r>
        <w:rPr>
          <w:spacing w:val="-6"/>
          <w:szCs w:val="28"/>
        </w:rPr>
        <w:t>власність</w:t>
      </w:r>
      <w:r>
        <w:rPr>
          <w:spacing w:val="-6"/>
          <w:sz w:val="28"/>
          <w:szCs w:val="28"/>
        </w:rPr>
        <w:t xml:space="preserve">  </w:t>
      </w:r>
      <w:r>
        <w:rPr>
          <w:spacing w:val="-8"/>
          <w:szCs w:val="28"/>
        </w:rPr>
        <w:t>земельної   ділянки</w:t>
      </w:r>
    </w:p>
    <w:p>
      <w:pPr>
        <w:pStyle w:val="Normal"/>
        <w:tabs>
          <w:tab w:val="clear" w:pos="708"/>
          <w:tab w:val="left" w:pos="4820" w:leader="none"/>
          <w:tab w:val="left" w:pos="5103" w:leader="none"/>
          <w:tab w:val="left" w:pos="5245" w:leader="none"/>
        </w:tabs>
        <w:ind w:right="-868" w:hanging="0"/>
        <w:jc w:val="both"/>
        <w:rPr>
          <w:spacing w:val="-4"/>
        </w:rPr>
      </w:pPr>
      <w:r>
        <w:rPr>
          <w:spacing w:val="-16"/>
          <w:szCs w:val="28"/>
        </w:rPr>
        <w:t>для</w:t>
      </w:r>
      <w:r>
        <w:rPr>
          <w:spacing w:val="-16"/>
          <w:sz w:val="22"/>
          <w:szCs w:val="22"/>
        </w:rPr>
        <w:t xml:space="preserve">    </w:t>
      </w:r>
      <w:r>
        <w:rPr>
          <w:spacing w:val="-16"/>
          <w:sz w:val="21"/>
          <w:szCs w:val="21"/>
        </w:rPr>
        <w:t xml:space="preserve"> </w:t>
      </w:r>
      <w:r>
        <w:rPr>
          <w:spacing w:val="-16"/>
          <w:sz w:val="22"/>
          <w:szCs w:val="22"/>
        </w:rPr>
        <w:t xml:space="preserve">  </w:t>
      </w:r>
      <w:r>
        <w:rPr>
          <w:spacing w:val="-16"/>
          <w:szCs w:val="28"/>
        </w:rPr>
        <w:t>будівництва   і   обслуговування     житло-</w:t>
      </w:r>
    </w:p>
    <w:p>
      <w:pPr>
        <w:pStyle w:val="Normal"/>
        <w:tabs>
          <w:tab w:val="clear" w:pos="708"/>
          <w:tab w:val="left" w:pos="4820" w:leader="none"/>
          <w:tab w:val="left" w:pos="5103" w:leader="none"/>
          <w:tab w:val="left" w:pos="5245" w:leader="none"/>
        </w:tabs>
        <w:ind w:right="-868" w:hanging="0"/>
        <w:jc w:val="both"/>
        <w:rPr>
          <w:spacing w:val="-4"/>
        </w:rPr>
      </w:pPr>
      <w:r>
        <w:rPr>
          <w:spacing w:val="-16"/>
          <w:szCs w:val="28"/>
        </w:rPr>
        <w:t xml:space="preserve">вого      </w:t>
      </w:r>
      <w:r>
        <w:rPr>
          <w:spacing w:val="-8"/>
          <w:szCs w:val="28"/>
        </w:rPr>
        <w:t>будинку,     господарських</w:t>
      </w:r>
      <w:r>
        <w:rPr>
          <w:spacing w:val="-8"/>
          <w:sz w:val="24"/>
          <w:szCs w:val="24"/>
        </w:rPr>
        <w:t xml:space="preserve"> </w:t>
      </w:r>
      <w:r>
        <w:rPr>
          <w:spacing w:val="-8"/>
          <w:sz w:val="26"/>
          <w:szCs w:val="26"/>
        </w:rPr>
        <w:t xml:space="preserve">  </w:t>
      </w:r>
      <w:r>
        <w:rPr>
          <w:spacing w:val="-8"/>
          <w:sz w:val="24"/>
          <w:szCs w:val="24"/>
        </w:rPr>
        <w:t xml:space="preserve">   </w:t>
      </w:r>
      <w:r>
        <w:rPr>
          <w:spacing w:val="-8"/>
          <w:szCs w:val="28"/>
        </w:rPr>
        <w:t>будівель</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і    споруд    (присадибна</w:t>
      </w:r>
      <w:r>
        <w:rPr>
          <w:spacing w:val="-8"/>
          <w:sz w:val="28"/>
          <w:szCs w:val="28"/>
        </w:rPr>
        <w:t xml:space="preserve">      </w:t>
      </w:r>
      <w:r>
        <w:rPr>
          <w:spacing w:val="-8"/>
          <w:szCs w:val="28"/>
        </w:rPr>
        <w:t>ділянка)    (02.01)</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 xml:space="preserve">на    вул.   </w:t>
      </w:r>
      <w:r>
        <w:rPr>
          <w:rFonts w:eastAsia="Times New Roman" w:cs="Times New Roman"/>
          <w:color w:val="auto"/>
          <w:spacing w:val="-8"/>
          <w:kern w:val="0"/>
          <w:sz w:val="28"/>
          <w:szCs w:val="28"/>
          <w:lang w:val="uk-UA" w:eastAsia="zh-CN" w:bidi="ar-SA"/>
        </w:rPr>
        <w:t>Соборності</w:t>
      </w:r>
      <w:r>
        <w:rPr>
          <w:spacing w:val="-8"/>
          <w:szCs w:val="28"/>
        </w:rPr>
        <w:t xml:space="preserve">, </w:t>
      </w:r>
      <w:r>
        <w:rPr>
          <w:rFonts w:eastAsia="Times New Roman" w:cs="Times New Roman"/>
          <w:color w:val="auto"/>
          <w:spacing w:val="-8"/>
          <w:kern w:val="0"/>
          <w:sz w:val="28"/>
          <w:szCs w:val="28"/>
          <w:lang w:val="uk-UA" w:eastAsia="zh-CN" w:bidi="ar-SA"/>
        </w:rPr>
        <w:t>39</w:t>
      </w:r>
      <w:r>
        <w:rPr>
          <w:rFonts w:eastAsia="Times New Roman" w:cs="Times New Roman"/>
          <w:color w:val="auto"/>
          <w:spacing w:val="-8"/>
          <w:kern w:val="0"/>
          <w:sz w:val="32"/>
          <w:szCs w:val="32"/>
          <w:lang w:val="uk-UA" w:eastAsia="zh-CN" w:bidi="ar-SA"/>
        </w:rPr>
        <w:t xml:space="preserve">   </w:t>
      </w:r>
      <w:r>
        <w:rPr>
          <w:spacing w:val="-4"/>
          <w:szCs w:val="28"/>
        </w:rPr>
        <w:t>у</w:t>
      </w:r>
      <w:r>
        <w:rPr>
          <w:spacing w:val="-4"/>
          <w:sz w:val="30"/>
          <w:szCs w:val="30"/>
        </w:rPr>
        <w:t xml:space="preserve">   </w:t>
      </w:r>
      <w:r>
        <w:rPr>
          <w:spacing w:val="-4"/>
          <w:szCs w:val="28"/>
        </w:rPr>
        <w:t xml:space="preserve">с.   </w:t>
      </w:r>
      <w:r>
        <w:rPr>
          <w:rFonts w:eastAsia="Times New Roman" w:cs="Times New Roman"/>
          <w:color w:val="auto"/>
          <w:spacing w:val="-4"/>
          <w:kern w:val="0"/>
          <w:sz w:val="28"/>
          <w:szCs w:val="28"/>
          <w:lang w:val="uk-UA" w:eastAsia="zh-CN" w:bidi="ar-SA"/>
        </w:rPr>
        <w:t>Прилуцьке</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Луцького    району </w:t>
      </w:r>
      <w:r>
        <w:rPr>
          <w:spacing w:val="-4"/>
          <w:sz w:val="30"/>
          <w:szCs w:val="30"/>
        </w:rPr>
        <w:t xml:space="preserve">   </w:t>
      </w:r>
      <w:r>
        <w:rPr>
          <w:spacing w:val="-4"/>
          <w:szCs w:val="28"/>
        </w:rPr>
        <w:t xml:space="preserve"> </w:t>
      </w:r>
      <w:r>
        <w:rPr>
          <w:spacing w:val="-6"/>
          <w:szCs w:val="28"/>
        </w:rPr>
        <w:t xml:space="preserve">Волинської     </w:t>
      </w:r>
      <w:r>
        <w:rPr>
          <w:spacing w:val="6"/>
          <w:szCs w:val="28"/>
        </w:rPr>
        <w:t>області</w:t>
      </w:r>
    </w:p>
    <w:p>
      <w:pPr>
        <w:pStyle w:val="Normal"/>
        <w:tabs>
          <w:tab w:val="clear" w:pos="708"/>
          <w:tab w:val="left" w:pos="2450" w:leader="none"/>
        </w:tabs>
        <w:ind w:right="-868" w:hanging="0"/>
        <w:jc w:val="both"/>
        <w:rPr>
          <w:sz w:val="26"/>
          <w:szCs w:val="26"/>
        </w:rPr>
      </w:pPr>
      <w:r>
        <w:rPr>
          <w:b/>
          <w:sz w:val="26"/>
          <w:szCs w:val="26"/>
        </w:rPr>
        <w:tab/>
      </w:r>
    </w:p>
    <w:p>
      <w:pPr>
        <w:pStyle w:val="Normal"/>
        <w:widowControl/>
        <w:tabs>
          <w:tab w:val="clear" w:pos="708"/>
          <w:tab w:val="left" w:pos="993" w:leader="none"/>
        </w:tabs>
        <w:suppressAutoHyphens w:val="true"/>
        <w:bidi w:val="0"/>
        <w:spacing w:before="0" w:after="0"/>
        <w:ind w:left="0" w:right="0" w:firstLine="567"/>
        <w:jc w:val="both"/>
        <w:rPr/>
      </w:pPr>
      <w:r>
        <w:rPr>
          <w:spacing w:val="-4"/>
          <w:szCs w:val="28"/>
        </w:rPr>
        <w:t>Розглянувши заяву громадян</w:t>
      </w:r>
      <w:r>
        <w:rPr>
          <w:rFonts w:eastAsia="Times New Roman" w:cs="Times New Roman"/>
          <w:color w:val="auto"/>
          <w:spacing w:val="-4"/>
          <w:kern w:val="0"/>
          <w:sz w:val="28"/>
          <w:szCs w:val="28"/>
          <w:lang w:val="uk-UA" w:eastAsia="zh-CN" w:bidi="ar-SA"/>
        </w:rPr>
        <w:t>ки</w:t>
      </w:r>
      <w:r>
        <w:rPr>
          <w:spacing w:val="-4"/>
          <w:szCs w:val="28"/>
        </w:rPr>
        <w:t xml:space="preserve"> </w:t>
      </w:r>
      <w:r>
        <w:rPr>
          <w:rFonts w:eastAsia="Times New Roman" w:cs="Times New Roman"/>
          <w:color w:val="auto"/>
          <w:spacing w:val="-4"/>
          <w:kern w:val="0"/>
          <w:sz w:val="28"/>
          <w:szCs w:val="28"/>
          <w:lang w:val="uk-UA" w:eastAsia="zh-CN" w:bidi="ar-SA"/>
        </w:rPr>
        <w:t>Самчук Оксани Юріївни</w:t>
      </w:r>
      <w:r>
        <w:rPr>
          <w:spacing w:val="-4"/>
          <w:szCs w:val="28"/>
        </w:rPr>
        <w:t>, щодо передачі безоплатно у власність земельної ділянки площею 0,</w:t>
      </w:r>
      <w:r>
        <w:rPr>
          <w:rFonts w:eastAsia="Times New Roman" w:cs="Times New Roman"/>
          <w:color w:val="auto"/>
          <w:spacing w:val="-4"/>
          <w:kern w:val="0"/>
          <w:sz w:val="28"/>
          <w:szCs w:val="28"/>
          <w:lang w:val="uk-UA" w:eastAsia="zh-CN" w:bidi="ar-SA"/>
        </w:rPr>
        <w:t>2500 </w:t>
      </w:r>
      <w:r>
        <w:rPr>
          <w:spacing w:val="-4"/>
          <w:szCs w:val="28"/>
        </w:rPr>
        <w:t>га                                           на вул. </w:t>
      </w:r>
      <w:r>
        <w:rPr>
          <w:rFonts w:eastAsia="Times New Roman" w:cs="Times New Roman"/>
          <w:color w:val="auto"/>
          <w:spacing w:val="-8"/>
          <w:kern w:val="0"/>
          <w:sz w:val="28"/>
          <w:szCs w:val="28"/>
          <w:lang w:val="uk-UA" w:eastAsia="zh-CN" w:bidi="ar-SA"/>
        </w:rPr>
        <w:t>Соборності, 39</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с. Прилуцьке</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(02.01), 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19.05.2023</w:t>
      </w:r>
      <w:r>
        <w:rPr>
          <w:spacing w:val="-4"/>
          <w:szCs w:val="28"/>
        </w:rPr>
        <w:t xml:space="preserve"> № НВ-</w:t>
      </w:r>
      <w:r>
        <w:rPr>
          <w:rFonts w:eastAsia="Times New Roman" w:cs="Times New Roman"/>
          <w:color w:val="auto"/>
          <w:spacing w:val="-4"/>
          <w:kern w:val="0"/>
          <w:sz w:val="28"/>
          <w:szCs w:val="28"/>
          <w:lang w:val="en-US" w:eastAsia="zh-CN" w:bidi="ar-SA"/>
        </w:rPr>
        <w:t>5900349302023</w:t>
      </w:r>
      <w:r>
        <w:rPr>
          <w:spacing w:val="-4"/>
          <w:szCs w:val="28"/>
        </w:rPr>
        <w:t xml:space="preserve">,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w:t>
      </w:r>
      <w:r>
        <w:rPr>
          <w:rFonts w:eastAsia="Times New Roman" w:cs="Times New Roman"/>
          <w:color w:val="auto"/>
          <w:spacing w:val="-4"/>
          <w:kern w:val="0"/>
          <w:sz w:val="28"/>
          <w:szCs w:val="28"/>
          <w:lang w:val="uk-UA" w:eastAsia="zh-CN" w:bidi="ar-SA"/>
        </w:rPr>
        <w:t>вул. </w:t>
      </w:r>
      <w:r>
        <w:rPr>
          <w:rFonts w:eastAsia="Times New Roman" w:cs="Times New Roman"/>
          <w:color w:val="auto"/>
          <w:spacing w:val="-8"/>
          <w:kern w:val="0"/>
          <w:sz w:val="28"/>
          <w:szCs w:val="28"/>
          <w:lang w:val="uk-UA" w:eastAsia="zh-CN" w:bidi="ar-SA"/>
        </w:rPr>
        <w:t>Соборності, 39</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с. Прилуцьке</w:t>
      </w:r>
      <w:r>
        <w:rPr>
          <w:spacing w:val="-4"/>
          <w:szCs w:val="28"/>
        </w:rPr>
        <w:t xml:space="preserve"> Луцького району Волинської області, керуючись статтями 12, 81, 90, 91, 116, 118, 121, 125, 126, підпунктом 5 пункту 27 розділу </w:t>
      </w:r>
      <w:r>
        <w:rPr>
          <w:bCs/>
          <w:color w:val="000000"/>
          <w:spacing w:val="-4"/>
          <w:szCs w:val="28"/>
        </w:rPr>
        <w:t>Х</w:t>
      </w:r>
      <w:r>
        <w:rPr>
          <w:spacing w:val="-4"/>
          <w:szCs w:val="28"/>
        </w:rPr>
        <w:t xml:space="preserve"> 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Cs w:val="28"/>
          <w:highlight w:val="white"/>
          <w:shd w:fill="FFFFFF" w:val="clear"/>
          <w:lang w:eastAsia="uk-U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bCs/>
          <w:color w:val="000000"/>
          <w:spacing w:val="-4"/>
          <w:sz w:val="28"/>
          <w:szCs w:val="28"/>
          <w:shd w:fill="FFFFFF" w:val="clear"/>
        </w:rPr>
        <w:t>,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hanging="0"/>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ці</w:t>
      </w:r>
      <w:r>
        <w:rPr>
          <w:szCs w:val="28"/>
        </w:rPr>
        <w:t xml:space="preserve"> </w:t>
      </w:r>
      <w:r>
        <w:rPr>
          <w:rFonts w:eastAsia="Times New Roman" w:cs="Times New Roman"/>
          <w:color w:val="auto"/>
          <w:spacing w:val="-4"/>
          <w:kern w:val="0"/>
          <w:sz w:val="28"/>
          <w:szCs w:val="28"/>
          <w:lang w:val="uk-UA" w:eastAsia="zh-CN" w:bidi="ar-SA"/>
        </w:rPr>
        <w:t>Самчук Оксані Юріївні</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spacing w:val="-4"/>
          <w:kern w:val="0"/>
          <w:sz w:val="28"/>
          <w:szCs w:val="28"/>
          <w:lang w:val="uk-UA" w:eastAsia="zh-CN" w:bidi="ar-SA"/>
        </w:rPr>
        <w:t>вул. </w:t>
      </w:r>
      <w:r>
        <w:rPr>
          <w:rFonts w:eastAsia="Times New Roman" w:cs="Times New Roman"/>
          <w:color w:val="auto"/>
          <w:spacing w:val="-8"/>
          <w:kern w:val="0"/>
          <w:sz w:val="28"/>
          <w:szCs w:val="28"/>
          <w:lang w:val="uk-UA" w:eastAsia="zh-CN" w:bidi="ar-SA"/>
        </w:rPr>
        <w:t>Соборності, 39</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 Прилуцьке</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w:t>
      </w:r>
      <w:r>
        <w:rPr>
          <w:szCs w:val="28"/>
        </w:rPr>
        <w:t> га, з кадастровим номером 0721885800:0</w:t>
      </w:r>
      <w:r>
        <w:rPr>
          <w:rFonts w:eastAsia="Times New Roman" w:cs="Times New Roman"/>
          <w:color w:val="auto"/>
          <w:kern w:val="0"/>
          <w:sz w:val="28"/>
          <w:szCs w:val="28"/>
          <w:lang w:val="uk-UA" w:eastAsia="zh-CN" w:bidi="ar-SA"/>
        </w:rPr>
        <w:t>1</w:t>
      </w:r>
      <w:r>
        <w:rPr>
          <w:szCs w:val="28"/>
        </w:rPr>
        <w:t>:001:</w:t>
      </w:r>
      <w:r>
        <w:rPr>
          <w:rFonts w:eastAsia="Times New Roman" w:cs="Times New Roman"/>
          <w:color w:val="auto"/>
          <w:kern w:val="0"/>
          <w:sz w:val="28"/>
          <w:szCs w:val="28"/>
          <w:lang w:val="uk-UA" w:eastAsia="zh-CN" w:bidi="ar-SA"/>
        </w:rPr>
        <w:t>2068</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 xml:space="preserve">2. Передати </w:t>
      </w:r>
      <w:r>
        <w:rPr>
          <w:rFonts w:eastAsia="Times New Roman" w:cs="Times New Roman"/>
          <w:color w:val="auto"/>
          <w:spacing w:val="-4"/>
          <w:kern w:val="0"/>
          <w:sz w:val="28"/>
          <w:szCs w:val="28"/>
          <w:lang w:val="uk-UA" w:eastAsia="zh-CN" w:bidi="ar-SA"/>
        </w:rPr>
        <w:t>громадянці Самчук Оксані Юріївні</w:t>
      </w:r>
      <w:r>
        <w:rPr>
          <w:spacing w:val="-4"/>
          <w:szCs w:val="28"/>
        </w:rPr>
        <w:t xml:space="preserve"> </w:t>
      </w:r>
      <w:r>
        <w:rPr>
          <w:szCs w:val="28"/>
        </w:rPr>
        <w:t xml:space="preserve">безоплатно у власність земельну ділянку на </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вул. </w:t>
      </w:r>
      <w:r>
        <w:rPr>
          <w:rFonts w:eastAsia="Times New Roman" w:cs="Times New Roman"/>
          <w:color w:val="auto"/>
          <w:spacing w:val="-8"/>
          <w:kern w:val="0"/>
          <w:sz w:val="28"/>
          <w:szCs w:val="28"/>
          <w:lang w:val="uk-UA" w:eastAsia="zh-CN" w:bidi="ar-SA"/>
        </w:rPr>
        <w:t>Соборності, 39</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 Прилуцьке</w:t>
      </w:r>
      <w:r>
        <w:rPr>
          <w:szCs w:val="28"/>
        </w:rPr>
        <w:t xml:space="preserve"> Луцького району Волинської області, площею </w:t>
      </w:r>
      <w:r>
        <w:rPr>
          <w:rFonts w:eastAsia="Times New Roman" w:cs="Times New Roman"/>
          <w:color w:val="auto"/>
          <w:kern w:val="0"/>
          <w:sz w:val="28"/>
          <w:szCs w:val="28"/>
          <w:lang w:val="uk-UA" w:eastAsia="zh-CN" w:bidi="ar-SA"/>
        </w:rPr>
        <w:t>0,2500</w:t>
      </w:r>
      <w:r>
        <w:rPr>
          <w:szCs w:val="28"/>
        </w:rPr>
        <w:t xml:space="preserve"> га, з кадастровим номером </w:t>
      </w:r>
      <w:r>
        <w:rPr>
          <w:rFonts w:eastAsia="Times New Roman" w:cs="Times New Roman"/>
          <w:color w:val="auto"/>
          <w:kern w:val="0"/>
          <w:sz w:val="28"/>
          <w:szCs w:val="28"/>
          <w:lang w:val="uk-UA" w:eastAsia="zh-CN" w:bidi="ar-SA"/>
        </w:rPr>
        <w:t>0721885800:01:001:2068</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3. Зобов’язати г</w:t>
      </w:r>
      <w:r>
        <w:rPr>
          <w:rFonts w:eastAsia="Times New Roman" w:cs="Times New Roman"/>
          <w:color w:val="auto"/>
          <w:spacing w:val="-4"/>
          <w:kern w:val="0"/>
          <w:sz w:val="28"/>
          <w:szCs w:val="28"/>
          <w:lang w:val="uk-UA" w:eastAsia="zh-CN" w:bidi="ar-SA"/>
        </w:rPr>
        <w:t>ромадянку Самчук Оксану Юріївну</w:t>
      </w:r>
      <w:r>
        <w:rPr>
          <w:spacing w:val="-4"/>
          <w:szCs w:val="28"/>
        </w:rPr>
        <w:t>:</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61"/>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385</TotalTime>
  <Application>LibreOffice/7.0.3.1$Windows_X86_64 LibreOffice_project/d7547858d014d4cf69878db179d326fc3483e082</Application>
  <Pages>2</Pages>
  <Words>457</Words>
  <Characters>3054</Characters>
  <CharactersWithSpaces>3833</CharactersWithSpaces>
  <Paragraphs>25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2024-09-27T10:55:17Z</cp:lastPrinted>
  <dcterms:modified xsi:type="dcterms:W3CDTF">2024-11-28T10:38:28Z</dcterms:modified>
  <cp:revision>113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