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2024 рік</w:t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5"/>
        <w:gridCol w:w="5582"/>
      </w:tblGrid>
      <w:tr>
        <w:trPr>
          <w:trHeight w:val="1612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723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en-US"/>
              </w:rPr>
              <w:t>0210150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925" w:hRule="atLeast"/>
        </w:trPr>
        <w:tc>
          <w:tcPr>
            <w:tcW w:w="3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0213193</w:t>
            </w:r>
          </w:p>
        </w:tc>
        <w:tc>
          <w:tcPr>
            <w:tcW w:w="5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 xml:space="preserve">Забезпечення діяльності фахівців із супроводу ветеранів війни та демобілізованих осіб та окремі заходи з підтримки осіб, які захищали незалежність, суверенітет та територіальну цілісність України </w:t>
            </w:r>
          </w:p>
        </w:tc>
      </w:tr>
      <w:tr>
        <w:trPr>
          <w:trHeight w:val="1020" w:hRule="atLeast"/>
        </w:trPr>
        <w:tc>
          <w:tcPr>
            <w:tcW w:w="3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0213242</w:t>
            </w:r>
          </w:p>
        </w:tc>
        <w:tc>
          <w:tcPr>
            <w:tcW w:w="5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І</w:t>
            </w:r>
            <w:r>
              <w:rPr>
                <w:lang w:val="uk-UA" w:eastAsia="ru-RU"/>
              </w:rPr>
              <w:t xml:space="preserve">нші заходи у сфері соціального захисту і соціального забезпечення </w:t>
            </w:r>
          </w:p>
        </w:tc>
      </w:tr>
      <w:tr>
        <w:trPr>
          <w:trHeight w:val="1270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0214082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 в галузі культури і мистецтва</w:t>
            </w:r>
          </w:p>
        </w:tc>
      </w:tr>
      <w:tr>
        <w:trPr>
          <w:trHeight w:val="695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0217130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Здійснення заходів із землеустрою</w:t>
            </w:r>
          </w:p>
        </w:tc>
      </w:tr>
      <w:tr>
        <w:trPr>
          <w:trHeight w:val="848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0217350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Розробка схем планування та забудови територій (містобудівної документації)</w:t>
            </w:r>
          </w:p>
        </w:tc>
      </w:tr>
      <w:tr>
        <w:trPr>
          <w:trHeight w:val="729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0217426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 у сфері електротранспорту</w:t>
            </w:r>
          </w:p>
        </w:tc>
      </w:tr>
      <w:tr>
        <w:trPr>
          <w:trHeight w:val="729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0217450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Інша діяльність у сфері транспорту</w:t>
            </w:r>
          </w:p>
        </w:tc>
      </w:tr>
      <w:tr>
        <w:trPr>
          <w:trHeight w:val="847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en-US"/>
              </w:rPr>
              <w:t>0217610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shd w:fill="FFFFFF" w:val="clear"/>
                <w:lang w:val="uk-UA"/>
              </w:rPr>
              <w:t>Сприяння розвитку</w:t>
            </w:r>
            <w:r>
              <w:rPr>
                <w:szCs w:val="28"/>
                <w:shd w:fill="FFFFFF" w:val="clear"/>
              </w:rPr>
              <w:t xml:space="preserve"> малого та</w:t>
            </w:r>
            <w:r>
              <w:rPr>
                <w:szCs w:val="28"/>
                <w:shd w:fill="FFFFFF" w:val="clear"/>
                <w:lang w:val="uk-UA"/>
              </w:rPr>
              <w:t xml:space="preserve"> середнього підприємництва</w:t>
            </w:r>
          </w:p>
        </w:tc>
      </w:tr>
      <w:tr>
        <w:trPr>
          <w:trHeight w:val="1567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0217700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560" w:leader="none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>Реалізація програм допомоги і грантів Європейського союзу, урядів іноземних держав, міжнародних організацій, донорських установ</w:t>
            </w:r>
          </w:p>
        </w:tc>
      </w:tr>
      <w:tr>
        <w:trPr>
          <w:trHeight w:val="1249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0218110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856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856" w:hRule="atLeast"/>
        </w:trPr>
        <w:tc>
          <w:tcPr>
            <w:tcW w:w="3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0218600</w:t>
            </w:r>
          </w:p>
        </w:tc>
        <w:tc>
          <w:tcPr>
            <w:tcW w:w="5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color w:val="000000"/>
              </w:rPr>
            </w:pPr>
            <w:r>
              <w:rPr>
                <w:color w:val="000000"/>
                <w:szCs w:val="28"/>
                <w:lang w:val="uk-UA"/>
              </w:rPr>
              <w:t>Обслуговування місцевого боргу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904C7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875" cy="1587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20" cy="151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15pt;height:1.15pt;mso-wrap-style:square;v-text-anchor:top;mso-position-horizontal:center;mso-position-horizontal-relative:margin" wp14:anchorId="0904C73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570730103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LibreOffice/7.2.1.2$Windows_X86_64 LibreOffice_project/87b77fad49947c1441b67c559c339af8f3517e22</Application>
  <AppVersion>15.0000</AppVersion>
  <Pages>2</Pages>
  <Words>180</Words>
  <Characters>1285</Characters>
  <CharactersWithSpaces>1431</CharactersWithSpaces>
  <Paragraphs>42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2024-12-03T13:46:32Z</dcterms:modified>
  <cp:revision>9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