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6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position:absolute;margin-left:203.6pt;margin-top:-9pt;width:57.4pt;height:59.2pt;mso-wrap-distance-right:0pt;mso-position-horizontal-relative:text;mso-position-vertical-relative:text" filled="f" o:ole="">
            <v:imagedata r:id="rId3" o:title=""/>
            <w10:wrap type="square" side="left"/>
          </v:shape>
          <o:OLEObject Type="Embed" ProgID="PBrush" ShapeID="ole_rId2" DrawAspect="Content" ObjectID="_1949904903" r:id="rId2"/>
        </w:object>
      </w:r>
    </w:p>
    <w:p>
      <w:pPr>
        <w:pStyle w:val="1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rFonts w:ascii="Times New Roman" w:hAnsi="Times New Roman" w:cs="Times New Roman"/>
          <w:b/>
          <w:b/>
          <w:bCs/>
          <w:sz w:val="20"/>
          <w:szCs w:val="20"/>
        </w:rPr>
      </w:pPr>
      <w:r>
        <w:rPr>
          <w:rFonts w:cs="Times New Roman" w:ascii="Times New Roman" w:hAnsi="Times New Roman"/>
          <w:b/>
          <w:bCs/>
          <w:sz w:val="20"/>
          <w:szCs w:val="20"/>
        </w:rPr>
      </w:r>
    </w:p>
    <w:p>
      <w:pPr>
        <w:pStyle w:val="Normal"/>
        <w:jc w:val="center"/>
        <w:rPr>
          <w:rFonts w:ascii="Times New Roman" w:hAnsi="Times New Roman" w:cs="Times New Roman"/>
          <w:b/>
          <w:b/>
          <w:bCs/>
          <w:sz w:val="32"/>
          <w:szCs w:val="32"/>
        </w:rPr>
      </w:pPr>
      <w:r>
        <w:rPr>
          <w:rFonts w:cs="Times New Roman" w:ascii="Times New Roman" w:hAnsi="Times New Roman"/>
          <w:b/>
          <w:bCs/>
          <w:sz w:val="32"/>
          <w:szCs w:val="32"/>
        </w:rPr>
        <w:t>РОЗПОРЯДЖЕННЯ</w:t>
      </w:r>
    </w:p>
    <w:p>
      <w:pPr>
        <w:pStyle w:val="Normal"/>
        <w:jc w:val="center"/>
        <w:rPr>
          <w:rFonts w:ascii="Times New Roman" w:hAnsi="Times New Roman" w:cs="Times New Roman"/>
          <w:b/>
          <w:b/>
          <w:bCs/>
          <w:sz w:val="40"/>
          <w:szCs w:val="40"/>
        </w:rPr>
      </w:pPr>
      <w:r>
        <w:rPr>
          <w:rFonts w:cs="Times New Roman" w:ascii="Times New Roman" w:hAnsi="Times New Roman"/>
          <w:b/>
          <w:bCs/>
          <w:sz w:val="40"/>
          <w:szCs w:val="40"/>
        </w:rPr>
      </w:r>
    </w:p>
    <w:p>
      <w:pPr>
        <w:pStyle w:val="Normal"/>
        <w:tabs>
          <w:tab w:val="clear" w:pos="709"/>
          <w:tab w:val="left" w:pos="4510" w:leader="none"/>
          <w:tab w:val="left" w:pos="4715" w:leader="none"/>
        </w:tabs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________________                                        Луцьк                                     №________________</w:t>
      </w:r>
    </w:p>
    <w:p>
      <w:pPr>
        <w:pStyle w:val="Normal"/>
        <w:tabs>
          <w:tab w:val="clear" w:pos="709"/>
          <w:tab w:val="left" w:pos="4510" w:leader="none"/>
          <w:tab w:val="left" w:pos="4715" w:leader="none"/>
        </w:tabs>
        <w:spacing w:lineRule="auto" w:line="36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ind w:right="4534" w:hanging="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  <w:sz w:val="28"/>
          <w:szCs w:val="28"/>
        </w:rPr>
        <w:t>Про втрату чинності розпоряджен</w:t>
      </w:r>
      <w:r>
        <w:rPr>
          <w:rFonts w:cs="Times New Roman" w:ascii="Times New Roman" w:hAnsi="Times New Roman"/>
          <w:sz w:val="28"/>
          <w:szCs w:val="28"/>
        </w:rPr>
        <w:t>ь</w:t>
      </w:r>
    </w:p>
    <w:p>
      <w:pPr>
        <w:pStyle w:val="Normal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  <w:sz w:val="28"/>
          <w:szCs w:val="28"/>
        </w:rPr>
        <w:t xml:space="preserve">міського голови від </w:t>
      </w:r>
      <w:r>
        <w:rPr>
          <w:rFonts w:cs="Times New Roman" w:ascii="Times New Roman" w:hAnsi="Times New Roman"/>
          <w:sz w:val="28"/>
          <w:szCs w:val="28"/>
          <w:lang w:val="en-US"/>
        </w:rPr>
        <w:t>29.07.2024</w:t>
      </w:r>
      <w:r>
        <w:rPr>
          <w:rFonts w:cs="Times New Roman" w:ascii="Times New Roman" w:hAnsi="Times New Roman"/>
          <w:sz w:val="28"/>
          <w:szCs w:val="28"/>
        </w:rPr>
        <w:t xml:space="preserve"> № </w:t>
      </w:r>
      <w:r>
        <w:rPr>
          <w:rFonts w:cs="Times New Roman" w:ascii="Times New Roman" w:hAnsi="Times New Roman"/>
          <w:sz w:val="28"/>
          <w:szCs w:val="28"/>
          <w:lang w:val="en-US"/>
        </w:rPr>
        <w:t xml:space="preserve">556, </w:t>
      </w:r>
    </w:p>
    <w:p>
      <w:pPr>
        <w:pStyle w:val="Normal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  <w:sz w:val="28"/>
          <w:szCs w:val="28"/>
          <w:lang w:val="uk-UA"/>
        </w:rPr>
        <w:t xml:space="preserve">від 02.08.2024 № 570 </w:t>
      </w:r>
      <w:r>
        <w:rPr>
          <w:rFonts w:cs="Times New Roman" w:ascii="Times New Roman" w:hAnsi="Times New Roman"/>
          <w:color w:val="000000"/>
          <w:sz w:val="28"/>
          <w:szCs w:val="28"/>
        </w:rPr>
        <w:t>«</w:t>
      </w:r>
      <w:r>
        <w:rPr>
          <w:rFonts w:cs="Times New Roman" w:ascii="Times New Roman" w:hAnsi="Times New Roman"/>
          <w:sz w:val="28"/>
          <w:szCs w:val="28"/>
        </w:rPr>
        <w:t>Про передачу</w:t>
      </w:r>
    </w:p>
    <w:p>
      <w:pPr>
        <w:pStyle w:val="Normal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  <w:sz w:val="28"/>
          <w:szCs w:val="28"/>
        </w:rPr>
        <w:t>матеріальних цінностей</w:t>
      </w:r>
      <w:r>
        <w:rPr>
          <w:rFonts w:cs="Times New Roman" w:ascii="Times New Roman" w:hAnsi="Times New Roman"/>
          <w:color w:val="000000"/>
          <w:sz w:val="28"/>
          <w:szCs w:val="28"/>
        </w:rPr>
        <w:t>»</w:t>
      </w:r>
      <w:r>
        <w:rPr>
          <w:rFonts w:cs="Times New Roman" w:ascii="Times New Roman" w:hAnsi="Times New Roman"/>
          <w:sz w:val="28"/>
          <w:szCs w:val="28"/>
        </w:rPr>
        <w:t xml:space="preserve"> </w:t>
      </w:r>
    </w:p>
    <w:p>
      <w:pPr>
        <w:pStyle w:val="Normal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ind w:left="-57" w:right="0" w:firstLine="624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  <w:t xml:space="preserve">Відповідно до пункту 20 частини четвертої статті 42 Закону України «Про місцеве самоврядування в Україні», Програми покращення матеріально-технічного забезпечення військових частин та інших військових формувань, проведення заходів територіальної оборони та мобілізаційної підготовки Луцької міської територіальної громади на 2022–2024 роки, затвердженої  рішенням міської ради від 23.02.2022 № 26/79, зі змінами, у зв’язку з тим, що передача матеріальних цінностей з балансу Виконавчого комітету Луцької міської ради не відбулась: </w:t>
      </w:r>
    </w:p>
    <w:p>
      <w:pPr>
        <w:pStyle w:val="Normal"/>
        <w:ind w:left="-57" w:right="0" w:firstLine="624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ind w:left="0" w:right="0" w:firstLine="567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  <w:sz w:val="28"/>
          <w:szCs w:val="28"/>
        </w:rPr>
        <w:t xml:space="preserve">1. Визнати такими, що втратили чинність, розпорядження міського голови від </w:t>
      </w:r>
      <w:r>
        <w:rPr>
          <w:rFonts w:cs="Times New Roman" w:ascii="Times New Roman" w:hAnsi="Times New Roman"/>
          <w:sz w:val="28"/>
          <w:szCs w:val="28"/>
          <w:lang w:val="en-US"/>
        </w:rPr>
        <w:t>29.07.2024</w:t>
      </w:r>
      <w:r>
        <w:rPr>
          <w:rFonts w:cs="Times New Roman" w:ascii="Times New Roman" w:hAnsi="Times New Roman"/>
          <w:sz w:val="28"/>
          <w:szCs w:val="28"/>
        </w:rPr>
        <w:t xml:space="preserve"> № </w:t>
      </w:r>
      <w:r>
        <w:rPr>
          <w:rFonts w:cs="Times New Roman" w:ascii="Times New Roman" w:hAnsi="Times New Roman"/>
          <w:sz w:val="28"/>
          <w:szCs w:val="28"/>
          <w:lang w:val="en-US"/>
        </w:rPr>
        <w:t xml:space="preserve">556, </w:t>
      </w:r>
      <w:r>
        <w:rPr>
          <w:rFonts w:cs="Times New Roman" w:ascii="Times New Roman" w:hAnsi="Times New Roman"/>
          <w:color w:val="000000"/>
          <w:sz w:val="28"/>
          <w:szCs w:val="28"/>
          <w:lang w:val="uk-UA"/>
        </w:rPr>
        <w:t xml:space="preserve">від 02.08.2024 № 570 </w:t>
      </w:r>
      <w:r>
        <w:rPr>
          <w:rFonts w:cs="Times New Roman" w:ascii="Times New Roman" w:hAnsi="Times New Roman"/>
          <w:color w:val="000000"/>
          <w:sz w:val="28"/>
          <w:szCs w:val="28"/>
        </w:rPr>
        <w:t>«</w:t>
      </w:r>
      <w:r>
        <w:rPr>
          <w:rFonts w:cs="Times New Roman" w:ascii="Times New Roman" w:hAnsi="Times New Roman"/>
          <w:sz w:val="28"/>
          <w:szCs w:val="28"/>
        </w:rPr>
        <w:t>Про передачу матеріальних цінностей</w:t>
      </w:r>
      <w:r>
        <w:rPr>
          <w:rFonts w:cs="Times New Roman" w:ascii="Times New Roman" w:hAnsi="Times New Roman"/>
          <w:color w:val="000000"/>
          <w:sz w:val="28"/>
          <w:szCs w:val="28"/>
        </w:rPr>
        <w:t>».</w:t>
      </w:r>
    </w:p>
    <w:p>
      <w:pPr>
        <w:pStyle w:val="Normal"/>
        <w:ind w:left="0" w:right="0" w:firstLine="567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  <w:sz w:val="28"/>
          <w:szCs w:val="28"/>
        </w:rPr>
        <w:t>2. Контроль за виконанням розпорядження залишаю за собою.</w:t>
      </w:r>
    </w:p>
    <w:p>
      <w:pPr>
        <w:pStyle w:val="Normal"/>
        <w:ind w:left="567" w:right="0" w:hanging="0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ind w:left="567" w:right="0" w:hanging="0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ind w:left="567" w:right="0" w:hanging="0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ind w:left="0" w:right="0" w:hanging="0"/>
        <w:jc w:val="both"/>
        <w:rPr>
          <w:rFonts w:ascii="Times New Roman" w:hAnsi="Times New Roman"/>
        </w:rPr>
      </w:pPr>
      <w:r>
        <w:rPr>
          <w:rFonts w:cs="Times New Roman" w:ascii="Times New Roman" w:hAnsi="Times New Roman"/>
          <w:sz w:val="28"/>
          <w:szCs w:val="28"/>
        </w:rPr>
        <w:t>Заступник міського голови</w:t>
        <w:tab/>
        <w:tab/>
        <w:tab/>
        <w:tab/>
        <w:tab/>
        <w:tab/>
        <w:t>Ірина ЧЕБЕЛЮК</w:t>
      </w:r>
    </w:p>
    <w:p>
      <w:pPr>
        <w:pStyle w:val="Normal"/>
        <w:ind w:left="0" w:right="0" w:firstLine="567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ind w:left="567" w:right="0" w:hanging="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Бенесько 777 913</w:t>
      </w:r>
    </w:p>
    <w:p>
      <w:pPr>
        <w:pStyle w:val="Normal"/>
        <w:ind w:right="4534" w:hanging="0"/>
        <w:jc w:val="both"/>
        <w:rPr>
          <w:rFonts w:ascii="Times New Roman" w:hAnsi="Times New Roman" w:cs="Times New Roman"/>
        </w:rPr>
      </w:pPr>
      <w:bookmarkStart w:id="0" w:name="_GoBack1"/>
      <w:bookmarkStart w:id="1" w:name="_GoBack"/>
      <w:bookmarkEnd w:id="1"/>
      <w:r>
        <w:rPr>
          <w:rFonts w:cs="Times New Roman" w:ascii="Times New Roman" w:hAnsi="Times New Roman"/>
          <w:color w:val="000000"/>
        </w:rPr>
        <w:t>Горай 777 944</w:t>
      </w:r>
      <w:bookmarkEnd w:id="0"/>
    </w:p>
    <w:sectPr>
      <w:headerReference w:type="default" r:id="rId4"/>
      <w:type w:val="nextPage"/>
      <w:pgSz w:w="11906" w:h="16838"/>
      <w:pgMar w:left="1985" w:right="567" w:gutter="0" w:header="567" w:top="624" w:footer="0" w:bottom="1134"/>
      <w:pgNumType w:fmt="decimal"/>
      <w:formProt w:val="false"/>
      <w:titlePg/>
      <w:textDirection w:val="lrTb"/>
      <w:docGrid w:type="default" w:linePitch="32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Arial"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sdt>
    <w:sdtPr>
      <w:docPartObj>
        <w:docPartGallery w:val="Page Numbers (Top of Page)"/>
        <w:docPartUnique w:val="true"/>
      </w:docPartObj>
      <w:id w:val="1996668716"/>
    </w:sdtPr>
    <w:sdtContent>
      <w:p>
        <w:pPr>
          <w:pStyle w:val="Style26"/>
          <w:jc w:val="center"/>
          <w:rPr>
            <w:rFonts w:ascii="Times New Roman" w:hAnsi="Times New Roman" w:cs="Times New Roman"/>
          </w:rPr>
        </w:pPr>
        <w:r>
          <w:rPr>
            <w:rFonts w:cs="Times New Roman" w:ascii="Times New Roman" w:hAnsi="Times New Roman"/>
          </w:rPr>
          <w:fldChar w:fldCharType="begin"/>
        </w:r>
        <w:r>
          <w:rPr>
            <w:rFonts w:cs="Times New Roman" w:ascii="Times New Roman" w:hAnsi="Times New Roman"/>
          </w:rPr>
          <w:instrText> PAGE </w:instrText>
        </w:r>
        <w:r>
          <w:rPr>
            <w:rFonts w:cs="Times New Roman" w:ascii="Times New Roman" w:hAnsi="Times New Roman"/>
          </w:rPr>
          <w:fldChar w:fldCharType="separate"/>
        </w:r>
        <w:r>
          <w:rPr>
            <w:rFonts w:cs="Times New Roman" w:ascii="Times New Roman" w:hAnsi="Times New Roman"/>
          </w:rPr>
          <w:t>2</w:t>
        </w:r>
        <w:r>
          <w:rPr>
            <w:rFonts w:cs="Times New Roman" w:ascii="Times New Roman" w:hAnsi="Times New Roman"/>
          </w:rPr>
          <w:fldChar w:fldCharType="end"/>
        </w:r>
      </w:p>
    </w:sdtContent>
  </w:sdt>
  <w:p>
    <w:pPr>
      <w:pStyle w:val="Style26"/>
      <w:rPr/>
    </w:pPr>
    <w:r>
      <w:rPr/>
    </w:r>
  </w:p>
</w:hdr>
</file>

<file path=word/settings.xml><?xml version="1.0" encoding="utf-8"?>
<w:settings xmlns:w="http://schemas.openxmlformats.org/wordprocessingml/2006/main">
  <w:zoom w:percent="140"/>
  <w:defaultTabStop w:val="709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kern w:val="2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NSimSun" w:cs="Lucida Sans"/>
      <w:color w:val="auto"/>
      <w:kern w:val="2"/>
      <w:sz w:val="24"/>
      <w:szCs w:val="24"/>
      <w:lang w:val="uk-UA" w:eastAsia="zh-CN" w:bidi="hi-IN"/>
    </w:rPr>
  </w:style>
  <w:style w:type="paragraph" w:styleId="1">
    <w:name w:val="Heading 1"/>
    <w:basedOn w:val="Normal"/>
    <w:next w:val="Normal"/>
    <w:qFormat/>
    <w:pPr>
      <w:keepNext w:val="true"/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3" w:customStyle="1">
    <w:name w:val="Верхний колонтитул Знак"/>
    <w:basedOn w:val="DefaultParagraphFont"/>
    <w:link w:val="a8"/>
    <w:uiPriority w:val="99"/>
    <w:qFormat/>
    <w:rsid w:val="00580099"/>
    <w:rPr>
      <w:rFonts w:cs="Mangal"/>
      <w:szCs w:val="21"/>
    </w:rPr>
  </w:style>
  <w:style w:type="character" w:styleId="Style14" w:customStyle="1">
    <w:name w:val="Нижний колонтитул Знак"/>
    <w:basedOn w:val="DefaultParagraphFont"/>
    <w:link w:val="aa"/>
    <w:uiPriority w:val="99"/>
    <w:qFormat/>
    <w:rsid w:val="00580099"/>
    <w:rPr>
      <w:rFonts w:cs="Mangal"/>
      <w:szCs w:val="21"/>
    </w:rPr>
  </w:style>
  <w:style w:type="character" w:styleId="FontStyle13" w:customStyle="1">
    <w:name w:val="Font Style13"/>
    <w:qFormat/>
    <w:rsid w:val="00421763"/>
    <w:rPr>
      <w:rFonts w:ascii="Times New Roman" w:hAnsi="Times New Roman" w:cs="Times New Roman"/>
      <w:sz w:val="26"/>
      <w:szCs w:val="26"/>
    </w:rPr>
  </w:style>
  <w:style w:type="character" w:styleId="Style15">
    <w:name w:val="Тема примітки Знак"/>
    <w:qFormat/>
    <w:rPr>
      <w:rFonts w:cs="Mangal"/>
      <w:b/>
      <w:bCs/>
      <w:sz w:val="20"/>
      <w:szCs w:val="18"/>
    </w:rPr>
  </w:style>
  <w:style w:type="character" w:styleId="Style16">
    <w:name w:val="Текст примітки Знак"/>
    <w:qFormat/>
    <w:rPr>
      <w:rFonts w:cs="Mangal"/>
      <w:sz w:val="20"/>
      <w:szCs w:val="18"/>
    </w:rPr>
  </w:style>
  <w:style w:type="character" w:styleId="Annotationreference">
    <w:name w:val="annotation reference"/>
    <w:qFormat/>
    <w:rPr>
      <w:sz w:val="16"/>
      <w:szCs w:val="16"/>
    </w:rPr>
  </w:style>
  <w:style w:type="character" w:styleId="Style17">
    <w:name w:val="Текст у виносці Знак"/>
    <w:qFormat/>
    <w:rPr>
      <w:rFonts w:ascii="Segoe UI" w:hAnsi="Segoe UI" w:cs="Mangal"/>
      <w:sz w:val="18"/>
      <w:szCs w:val="16"/>
    </w:rPr>
  </w:style>
  <w:style w:type="character" w:styleId="Style18">
    <w:name w:val="Нижній колонтитул Знак"/>
    <w:qFormat/>
    <w:rPr>
      <w:rFonts w:cs="Mangal"/>
      <w:szCs w:val="21"/>
    </w:rPr>
  </w:style>
  <w:style w:type="character" w:styleId="Style19">
    <w:name w:val="Верхній колонтитул Знак"/>
    <w:qFormat/>
    <w:rPr>
      <w:rFonts w:cs="Mangal"/>
      <w:szCs w:val="21"/>
    </w:rPr>
  </w:style>
  <w:style w:type="paragraph" w:styleId="Style20" w:customStyle="1">
    <w:name w:val="Заголовок"/>
    <w:basedOn w:val="Normal"/>
    <w:next w:val="Style21"/>
    <w:qFormat/>
    <w:pPr>
      <w:keepNext w:val="true"/>
      <w:spacing w:before="240" w:after="120"/>
    </w:pPr>
    <w:rPr>
      <w:rFonts w:ascii="Liberation Sans" w:hAnsi="Liberation Sans" w:eastAsia="Microsoft YaHei"/>
      <w:sz w:val="28"/>
      <w:szCs w:val="28"/>
    </w:rPr>
  </w:style>
  <w:style w:type="paragraph" w:styleId="Style21">
    <w:name w:val="Body Text"/>
    <w:basedOn w:val="Normal"/>
    <w:pPr>
      <w:spacing w:lineRule="auto" w:line="276" w:before="0" w:after="140"/>
    </w:pPr>
    <w:rPr/>
  </w:style>
  <w:style w:type="paragraph" w:styleId="Style22">
    <w:name w:val="List"/>
    <w:basedOn w:val="Style21"/>
    <w:pPr/>
    <w:rPr/>
  </w:style>
  <w:style w:type="paragraph" w:styleId="Style23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4" w:customStyle="1">
    <w:name w:val="Покажчик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styleId="Style25">
    <w:name w:val="Верхній і нижній колонтитули"/>
    <w:basedOn w:val="Normal"/>
    <w:qFormat/>
    <w:pPr/>
    <w:rPr/>
  </w:style>
  <w:style w:type="paragraph" w:styleId="Style26">
    <w:name w:val="Header"/>
    <w:basedOn w:val="Normal"/>
    <w:link w:val="a9"/>
    <w:uiPriority w:val="99"/>
    <w:unhideWhenUsed/>
    <w:rsid w:val="00580099"/>
    <w:pPr>
      <w:tabs>
        <w:tab w:val="clear" w:pos="709"/>
        <w:tab w:val="center" w:pos="4819" w:leader="none"/>
        <w:tab w:val="right" w:pos="9639" w:leader="none"/>
      </w:tabs>
    </w:pPr>
    <w:rPr>
      <w:rFonts w:cs="Mangal"/>
      <w:szCs w:val="21"/>
    </w:rPr>
  </w:style>
  <w:style w:type="paragraph" w:styleId="Style27">
    <w:name w:val="Footer"/>
    <w:basedOn w:val="Normal"/>
    <w:link w:val="ab"/>
    <w:uiPriority w:val="99"/>
    <w:unhideWhenUsed/>
    <w:rsid w:val="00580099"/>
    <w:pPr>
      <w:tabs>
        <w:tab w:val="clear" w:pos="709"/>
        <w:tab w:val="center" w:pos="4819" w:leader="none"/>
        <w:tab w:val="right" w:pos="9639" w:leader="none"/>
      </w:tabs>
    </w:pPr>
    <w:rPr>
      <w:rFonts w:cs="Mangal"/>
      <w:szCs w:val="21"/>
    </w:rPr>
  </w:style>
  <w:style w:type="paragraph" w:styleId="Style51" w:customStyle="1">
    <w:name w:val="Style5"/>
    <w:basedOn w:val="Normal"/>
    <w:qFormat/>
    <w:rsid w:val="00421763"/>
    <w:pPr>
      <w:widowControl w:val="false"/>
      <w:spacing w:lineRule="exact" w:line="322"/>
      <w:ind w:firstLine="629"/>
      <w:jc w:val="both"/>
    </w:pPr>
    <w:rPr>
      <w:rFonts w:ascii="Times New Roman" w:hAnsi="Times New Roman" w:eastAsia="Times New Roman" w:cs="Times New Roman"/>
      <w:color w:val="00000A"/>
      <w:kern w:val="0"/>
      <w:lang w:val="ru-RU" w:bidi="ar-SA"/>
    </w:rPr>
  </w:style>
  <w:style w:type="paragraph" w:styleId="2">
    <w:name w:val="Верхній колонтитул2"/>
    <w:qFormat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0" w:cs="Arial"/>
      <w:color w:val="auto"/>
      <w:kern w:val="2"/>
      <w:sz w:val="24"/>
      <w:szCs w:val="24"/>
      <w:lang w:val="uk-UA" w:eastAsia="zh-CN" w:bidi="hi-IN"/>
    </w:rPr>
  </w:style>
  <w:style w:type="paragraph" w:styleId="Western">
    <w:name w:val="western"/>
    <w:basedOn w:val="Normal"/>
    <w:qFormat/>
    <w:pPr>
      <w:suppressAutoHyphens w:val="false"/>
      <w:spacing w:beforeAutospacing="1" w:after="0"/>
      <w:jc w:val="both"/>
    </w:pPr>
    <w:rPr>
      <w:rFonts w:ascii="Times New Roman" w:hAnsi="Times New Roman" w:eastAsia="Times New Roman" w:cs="Times New Roman"/>
      <w:color w:val="000000"/>
      <w:kern w:val="0"/>
      <w:lang w:val="en-US" w:eastAsia="en-US" w:bidi="ar-SA"/>
    </w:rPr>
  </w:style>
  <w:style w:type="paragraph" w:styleId="Annotationsubject">
    <w:name w:val="annotation subject"/>
    <w:qFormat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NSimSun" w:cs="Mangal"/>
      <w:b/>
      <w:bCs/>
      <w:color w:val="auto"/>
      <w:kern w:val="2"/>
      <w:sz w:val="20"/>
      <w:szCs w:val="18"/>
      <w:lang w:val="uk-UA" w:eastAsia="zh-CN" w:bidi="hi-IN"/>
    </w:rPr>
  </w:style>
  <w:style w:type="paragraph" w:styleId="Annotationtext">
    <w:name w:val="annotation text"/>
    <w:basedOn w:val="Normal"/>
    <w:qFormat/>
    <w:pPr/>
    <w:rPr>
      <w:rFonts w:cs="Mangal"/>
      <w:sz w:val="20"/>
      <w:szCs w:val="18"/>
    </w:rPr>
  </w:style>
  <w:style w:type="paragraph" w:styleId="BalloonText">
    <w:name w:val="Balloon Text"/>
    <w:basedOn w:val="Normal"/>
    <w:qFormat/>
    <w:pPr/>
    <w:rPr>
      <w:rFonts w:ascii="Segoe UI" w:hAnsi="Segoe UI" w:cs="Mangal"/>
      <w:sz w:val="18"/>
      <w:szCs w:val="16"/>
    </w:rPr>
  </w:style>
  <w:style w:type="paragraph" w:styleId="ListParagraph">
    <w:name w:val="List Paragraph"/>
    <w:basedOn w:val="Normal"/>
    <w:qFormat/>
    <w:pPr>
      <w:spacing w:before="0" w:after="0"/>
      <w:ind w:left="720" w:hanging="0"/>
      <w:contextualSpacing/>
    </w:pPr>
    <w:rPr>
      <w:rFonts w:cs="Mangal"/>
      <w:szCs w:val="21"/>
    </w:rPr>
  </w:style>
  <w:style w:type="paragraph" w:styleId="11">
    <w:name w:val="Нижній колонтитул1"/>
    <w:basedOn w:val="Normal"/>
    <w:qFormat/>
    <w:pPr>
      <w:tabs>
        <w:tab w:val="clear" w:pos="709"/>
        <w:tab w:val="center" w:pos="4819" w:leader="none"/>
        <w:tab w:val="right" w:pos="9639" w:leader="none"/>
      </w:tabs>
    </w:pPr>
    <w:rPr>
      <w:rFonts w:cs="Mangal"/>
      <w:szCs w:val="21"/>
    </w:rPr>
  </w:style>
  <w:style w:type="paragraph" w:styleId="12">
    <w:name w:val="Верхній колонтитул1"/>
    <w:basedOn w:val="Normal"/>
    <w:qFormat/>
    <w:pPr>
      <w:tabs>
        <w:tab w:val="clear" w:pos="709"/>
        <w:tab w:val="center" w:pos="4819" w:leader="none"/>
        <w:tab w:val="right" w:pos="9639" w:leader="none"/>
      </w:tabs>
    </w:pPr>
    <w:rPr>
      <w:rFonts w:cs="Mangal"/>
      <w:szCs w:val="21"/>
    </w:rPr>
  </w:style>
  <w:style w:type="paragraph" w:styleId="13">
    <w:name w:val="Назва об'єкта1"/>
    <w:basedOn w:val="Normal"/>
    <w:qFormat/>
    <w:pPr>
      <w:spacing w:before="120" w:after="120"/>
    </w:pPr>
    <w:rPr>
      <w:i/>
      <w:iCs/>
    </w:rPr>
  </w:style>
  <w:style w:type="paragraph" w:styleId="111">
    <w:name w:val="Заголовок 11"/>
    <w:basedOn w:val="Normal"/>
    <w:qFormat/>
    <w:pPr>
      <w:keepNext w:val="true"/>
      <w:spacing w:before="240" w:after="60"/>
    </w:pPr>
    <w:rPr>
      <w:rFonts w:ascii="Arial" w:hAnsi="Arial"/>
      <w:b/>
      <w:bCs/>
      <w:sz w:val="32"/>
      <w:szCs w:val="32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png"/><Relationship Id="rId4" Type="http://schemas.openxmlformats.org/officeDocument/2006/relationships/header" Target="header1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Application>LibreOffice/7.2.3.2$Windows_X86_64 LibreOffice_project/d166454616c1632304285822f9c83ce2e660fd92</Application>
  <AppVersion>15.0000</AppVersion>
  <Pages>1</Pages>
  <Words>133</Words>
  <Characters>890</Characters>
  <CharactersWithSpaces>1094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Поліщук Оксана Анатоліївна</dc:creator>
  <dc:description/>
  <dc:language>uk-UA</dc:language>
  <cp:lastModifiedBy/>
  <dcterms:modified xsi:type="dcterms:W3CDTF">2024-12-03T11:46:15Z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