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5B" w:rsidRPr="00372E5B" w:rsidRDefault="00372E5B" w:rsidP="00372E5B">
      <w:pPr>
        <w:ind w:left="10490" w:right="281"/>
        <w:jc w:val="both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color w:val="000000"/>
          <w:szCs w:val="28"/>
          <w:highlight w:val="white"/>
        </w:rPr>
        <w:t>Додаток 2</w:t>
      </w:r>
    </w:p>
    <w:p w:rsidR="00372E5B" w:rsidRPr="00372E5B" w:rsidRDefault="00372E5B" w:rsidP="00372E5B">
      <w:pPr>
        <w:ind w:left="10490" w:right="281"/>
        <w:jc w:val="both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color w:val="000000"/>
          <w:szCs w:val="28"/>
          <w:highlight w:val="white"/>
        </w:rPr>
        <w:t xml:space="preserve">до </w:t>
      </w:r>
      <w:r w:rsidRPr="00372E5B">
        <w:rPr>
          <w:rFonts w:ascii="Times New Roman" w:hAnsi="Times New Roman" w:cs="Times New Roman"/>
          <w:szCs w:val="28"/>
        </w:rPr>
        <w:t>Програми покращення матеріально- 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</w:r>
    </w:p>
    <w:p w:rsidR="00372E5B" w:rsidRPr="00372E5B" w:rsidRDefault="00372E5B" w:rsidP="00372E5B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ПЕРЕЛІК</w:t>
      </w:r>
    </w:p>
    <w:p w:rsidR="00372E5B" w:rsidRPr="00372E5B" w:rsidRDefault="00372E5B" w:rsidP="00372E5B">
      <w:pPr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завдань, заходів та результативні показники Програми покращення матеріально-технічного</w:t>
      </w:r>
    </w:p>
    <w:p w:rsidR="00372E5B" w:rsidRPr="00372E5B" w:rsidRDefault="00372E5B" w:rsidP="00372E5B">
      <w:pPr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 xml:space="preserve"> забезпечення військових частин та інших військових формувань, проведення заходів територіальної</w:t>
      </w:r>
    </w:p>
    <w:p w:rsidR="00372E5B" w:rsidRPr="00372E5B" w:rsidRDefault="00372E5B" w:rsidP="00372E5B">
      <w:pPr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оборони та мобілізаційної підготовки Луцької міської територіальної громади</w:t>
      </w:r>
    </w:p>
    <w:p w:rsidR="00372E5B" w:rsidRPr="00372E5B" w:rsidRDefault="00372E5B" w:rsidP="00372E5B">
      <w:pPr>
        <w:ind w:right="426"/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на 2025–2027 роки</w:t>
      </w:r>
    </w:p>
    <w:p w:rsidR="00372E5B" w:rsidRPr="00372E5B" w:rsidRDefault="00372E5B" w:rsidP="00372E5B">
      <w:pPr>
        <w:ind w:right="426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X="-39" w:tblpY="1"/>
        <w:tblOverlap w:val="never"/>
        <w:tblW w:w="157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3969"/>
        <w:gridCol w:w="2693"/>
        <w:gridCol w:w="1134"/>
        <w:gridCol w:w="1134"/>
        <w:gridCol w:w="1276"/>
        <w:gridCol w:w="1701"/>
      </w:tblGrid>
      <w:tr w:rsidR="00372E5B" w:rsidRPr="00372E5B" w:rsidTr="005A2893">
        <w:trPr>
          <w:cantSplit/>
          <w:trHeight w:val="474"/>
        </w:trPr>
        <w:tc>
          <w:tcPr>
            <w:tcW w:w="9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left="72" w:right="426" w:hanging="72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викона-ння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372E5B" w:rsidRPr="00372E5B" w:rsidTr="005A2893">
        <w:trPr>
          <w:cantSplit/>
          <w:trHeight w:val="857"/>
        </w:trPr>
        <w:tc>
          <w:tcPr>
            <w:tcW w:w="9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372E5B" w:rsidRPr="00372E5B" w:rsidRDefault="00372E5B" w:rsidP="005A2893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</w:tr>
      <w:tr w:rsidR="00372E5B" w:rsidRPr="00372E5B" w:rsidTr="005A2893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-108"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72E5B" w:rsidRPr="00372E5B" w:rsidTr="005A2893">
        <w:trPr>
          <w:trHeight w:val="247"/>
        </w:trPr>
        <w:tc>
          <w:tcPr>
            <w:tcW w:w="157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bookmarkStart w:id="0" w:name="_GoBack"/>
            <w:bookmarkEnd w:id="0"/>
            <w:r w:rsidRPr="00372E5B">
              <w:rPr>
                <w:rFonts w:ascii="Times New Roman" w:hAnsi="Times New Roman" w:cs="Times New Roman"/>
                <w:b/>
                <w:sz w:val="26"/>
                <w:szCs w:val="26"/>
              </w:rPr>
              <w:t>1. Проведення заходів з територіальної оборони та мобілізаційної підготовки</w:t>
            </w:r>
          </w:p>
        </w:tc>
      </w:tr>
      <w:tr w:rsidR="00372E5B" w:rsidRPr="00372E5B" w:rsidTr="005A2893">
        <w:trPr>
          <w:trHeight w:val="247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tabs>
                <w:tab w:val="left" w:pos="2121"/>
              </w:tabs>
              <w:ind w:left="124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Підвищення рівня боєздатності</w:t>
            </w:r>
          </w:p>
          <w:p w:rsidR="00372E5B" w:rsidRPr="00372E5B" w:rsidRDefault="00372E5B" w:rsidP="00372E5B">
            <w:pPr>
              <w:tabs>
                <w:tab w:val="left" w:pos="2121"/>
              </w:tabs>
              <w:ind w:left="124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особового складу</w:t>
            </w:r>
          </w:p>
          <w:p w:rsidR="00372E5B" w:rsidRPr="00372E5B" w:rsidRDefault="00372E5B" w:rsidP="00372E5B">
            <w:pPr>
              <w:tabs>
                <w:tab w:val="left" w:pos="2121"/>
              </w:tabs>
              <w:ind w:left="124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підрозділів військових частин Збройних сил України та інших військових формувань,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добровольчого формування Луцької міської територіальної громади № 1, військово-зобов’язаних запасу, резервістів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Організація та проведення навчальних зборів  резервістів, військовозобов’язаних запасу:</w:t>
            </w:r>
          </w:p>
          <w:p w:rsidR="00372E5B" w:rsidRPr="00372E5B" w:rsidRDefault="00372E5B" w:rsidP="00372E5B">
            <w:pPr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навчально-матеріальної технічної бази для проведення занять, організація харчування, розміщення, оплата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комунальних послуг, забезпечення паливно-мастильними матеріалами, облаштування місць проведення навчань (тренувань), облаштування  кімнати зберігання зброї та встановлення відеоспостереження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lastRenderedPageBreak/>
              <w:t>Виконавчий комітет</w:t>
            </w:r>
          </w:p>
          <w:p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>Луцької міської ради,</w:t>
            </w:r>
          </w:p>
          <w:p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 xml:space="preserve">відділ оборонно-мобілізаційної і </w:t>
            </w:r>
            <w:proofErr w:type="spellStart"/>
            <w:r w:rsidRPr="00372E5B">
              <w:rPr>
                <w:rFonts w:ascii="Times New Roman" w:hAnsi="Times New Roman" w:cs="Times New Roman"/>
                <w:sz w:val="24"/>
              </w:rPr>
              <w:t>режимно</w:t>
            </w:r>
            <w:proofErr w:type="spellEnd"/>
            <w:r w:rsidRPr="00372E5B">
              <w:rPr>
                <w:rFonts w:ascii="Times New Roman" w:hAnsi="Times New Roman" w:cs="Times New Roman"/>
                <w:sz w:val="24"/>
              </w:rPr>
              <w:t xml:space="preserve">-секретної роботи, військові частини Збройних сил України та інших </w:t>
            </w:r>
            <w:r w:rsidRPr="00372E5B">
              <w:rPr>
                <w:rFonts w:ascii="Times New Roman" w:hAnsi="Times New Roman" w:cs="Times New Roman"/>
                <w:sz w:val="24"/>
              </w:rPr>
              <w:lastRenderedPageBreak/>
              <w:t>військових формувань,  Луцький ОМТЦК та СП, Волинський  ОТЦК та СП, добровольче формування Луцької міської територіальної громади № 1,</w:t>
            </w:r>
          </w:p>
          <w:p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>КЕВ м. Володимир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  <w:p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</w:p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  <w:p w:rsidR="00372E5B" w:rsidRPr="00372E5B" w:rsidRDefault="00372E5B" w:rsidP="005A2893">
            <w:pPr>
              <w:ind w:righ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(далі –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Луцької МТГ)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200,0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Підвищення рівня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боєздатності особового складу військових частин та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військово-зобов’язаних запасу</w:t>
            </w:r>
          </w:p>
          <w:p w:rsidR="00372E5B" w:rsidRPr="00372E5B" w:rsidRDefault="00372E5B" w:rsidP="005A2893">
            <w:pPr>
              <w:ind w:righ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E5B" w:rsidRPr="00372E5B" w:rsidTr="005A2893">
        <w:trPr>
          <w:trHeight w:val="70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7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Підвищення рівня   боєздатності</w:t>
            </w:r>
          </w:p>
          <w:p w:rsidR="00372E5B" w:rsidRPr="00372E5B" w:rsidRDefault="00372E5B" w:rsidP="00372E5B">
            <w:pPr>
              <w:pStyle w:val="Standard"/>
              <w:ind w:left="113" w:right="141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військовозобов’язаних запасу,</w:t>
            </w:r>
          </w:p>
          <w:p w:rsidR="00372E5B" w:rsidRPr="00372E5B" w:rsidRDefault="00372E5B" w:rsidP="00372E5B">
            <w:pPr>
              <w:pStyle w:val="Standard"/>
              <w:ind w:left="113" w:right="141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військовослужбовців, виконання першочергових заходів щодо захисту суверенітету і територіальної цілісності України та додаткове забезпечення підрозділів військових частин Збройних сил України та інших військових формувань,  добровольчого формування Луцької міської територіальної </w:t>
            </w:r>
            <w:r w:rsidRPr="00372E5B">
              <w:rPr>
                <w:sz w:val="26"/>
                <w:szCs w:val="26"/>
              </w:rPr>
              <w:lastRenderedPageBreak/>
              <w:t xml:space="preserve">громади № 1, </w:t>
            </w:r>
            <w:r w:rsidRPr="00372E5B">
              <w:rPr>
                <w:spacing w:val="-8"/>
                <w:sz w:val="26"/>
                <w:szCs w:val="26"/>
              </w:rPr>
              <w:t xml:space="preserve"> Департаменту поліції особливого призначення «Об’єднана штурмова бригада Національної поліції України </w:t>
            </w:r>
            <w:r w:rsidRPr="00372E5B">
              <w:rPr>
                <w:spacing w:val="-8"/>
                <w:sz w:val="26"/>
                <w:szCs w:val="26"/>
                <w:lang w:val="en-US"/>
              </w:rPr>
              <w:t>“</w:t>
            </w:r>
            <w:r w:rsidRPr="00372E5B">
              <w:rPr>
                <w:spacing w:val="-8"/>
                <w:sz w:val="26"/>
                <w:szCs w:val="26"/>
              </w:rPr>
              <w:t>Лють</w:t>
            </w:r>
            <w:r w:rsidRPr="00372E5B">
              <w:rPr>
                <w:spacing w:val="-8"/>
                <w:sz w:val="26"/>
                <w:szCs w:val="26"/>
                <w:lang w:val="en-US"/>
              </w:rPr>
              <w:t>”</w:t>
            </w:r>
            <w:r w:rsidRPr="00372E5B">
              <w:rPr>
                <w:spacing w:val="-8"/>
                <w:sz w:val="26"/>
                <w:szCs w:val="26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Придбання та закупівля матеріальних цінностей:</w:t>
            </w:r>
          </w:p>
          <w:p w:rsidR="00372E5B" w:rsidRPr="00372E5B" w:rsidRDefault="00372E5B" w:rsidP="00372E5B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речового майна: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каремати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спальні мішки,  палатки армійського типу УСБ,  наплічники,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термобілизна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балаклави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шкарпетки, дощовики,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флісові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шапки, кепки, рюкзаки,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павербанки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 розпізнавальні знаки тощо; </w:t>
            </w:r>
          </w:p>
          <w:p w:rsidR="00372E5B" w:rsidRPr="00372E5B" w:rsidRDefault="00372E5B" w:rsidP="00372E5B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засобів розвідки: 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квадрокоптери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тепловізори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, обладнання для повітряних літальних  апаратів, електронні бойові комплекти та засоби радіоелектронного захисту тощо;</w:t>
            </w:r>
          </w:p>
          <w:p w:rsidR="00372E5B" w:rsidRPr="00372E5B" w:rsidRDefault="00372E5B" w:rsidP="00372E5B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військового спорядження: бронежилети, каски, розгрузки, тактичні ліхтарі, тактичні окуляри,  наколінники тактичні, тактичні рукавиці, компаси,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мотузки, карабіни, аптечки, сокири, пили, лопати, казани, триноги тощо;</w:t>
            </w:r>
          </w:p>
          <w:p w:rsidR="00372E5B" w:rsidRPr="00372E5B" w:rsidRDefault="00372E5B" w:rsidP="00372E5B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засобів життєзабезпечення: дизельні агрегати для вироблення струму, електрогенератори, (генератори), подовжувачі на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катушках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по: 25 м та 50 м, печі обігрівальні польові з трубами тощо;</w:t>
            </w:r>
          </w:p>
          <w:p w:rsidR="00372E5B" w:rsidRPr="00372E5B" w:rsidRDefault="00372E5B" w:rsidP="00372E5B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засобів гігієни: одноразовий посуд, вологі та сухі серветки тощо;</w:t>
            </w:r>
          </w:p>
          <w:p w:rsidR="00372E5B" w:rsidRPr="00372E5B" w:rsidRDefault="00372E5B" w:rsidP="00372E5B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придбання комп’ютерної техніки, ІР телефонних апаратів тощо;</w:t>
            </w:r>
          </w:p>
          <w:p w:rsidR="00372E5B" w:rsidRPr="00372E5B" w:rsidRDefault="00372E5B" w:rsidP="00372E5B">
            <w:pPr>
              <w:pStyle w:val="Standard"/>
              <w:ind w:left="142" w:right="142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обладнання внутрішнього зв’язку</w:t>
            </w:r>
            <w:r w:rsidRPr="00372E5B">
              <w:rPr>
                <w:sz w:val="24"/>
              </w:rPr>
              <w:t xml:space="preserve"> </w:t>
            </w:r>
            <w:r w:rsidRPr="00372E5B">
              <w:rPr>
                <w:sz w:val="26"/>
                <w:szCs w:val="26"/>
              </w:rPr>
              <w:t>(комутатор шлюз, базовий блок тощо);</w:t>
            </w:r>
          </w:p>
          <w:p w:rsidR="00372E5B" w:rsidRPr="00372E5B" w:rsidRDefault="00372E5B" w:rsidP="00372E5B">
            <w:pPr>
              <w:pStyle w:val="Standard"/>
              <w:ind w:left="142" w:right="142"/>
              <w:jc w:val="both"/>
              <w:rPr>
                <w:bCs w:val="0"/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обладнання </w:t>
            </w:r>
            <w:proofErr w:type="spellStart"/>
            <w:r w:rsidRPr="00372E5B">
              <w:rPr>
                <w:sz w:val="26"/>
                <w:szCs w:val="26"/>
              </w:rPr>
              <w:t>відеонагляду</w:t>
            </w:r>
            <w:proofErr w:type="spellEnd"/>
            <w:r w:rsidRPr="00372E5B">
              <w:rPr>
                <w:sz w:val="26"/>
                <w:szCs w:val="26"/>
              </w:rPr>
              <w:t xml:space="preserve"> тощо;</w:t>
            </w:r>
          </w:p>
          <w:p w:rsidR="00372E5B" w:rsidRPr="00372E5B" w:rsidRDefault="00372E5B" w:rsidP="00372E5B">
            <w:pPr>
              <w:pStyle w:val="Standard"/>
              <w:ind w:left="142" w:right="142"/>
              <w:jc w:val="both"/>
              <w:rPr>
                <w:bCs w:val="0"/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закупівля засобів радіозв’язку (портативні радіостанції </w:t>
            </w:r>
            <w:proofErr w:type="spellStart"/>
            <w:r w:rsidRPr="00372E5B">
              <w:rPr>
                <w:sz w:val="26"/>
                <w:szCs w:val="26"/>
              </w:rPr>
              <w:t>транкінгового</w:t>
            </w:r>
            <w:proofErr w:type="spellEnd"/>
            <w:r w:rsidRPr="00372E5B">
              <w:rPr>
                <w:sz w:val="26"/>
                <w:szCs w:val="26"/>
              </w:rPr>
              <w:t xml:space="preserve"> зв’язку з режимом шифрування) тощо.</w:t>
            </w:r>
          </w:p>
          <w:p w:rsidR="00EB0E35" w:rsidRDefault="00EB0E35" w:rsidP="00EB0E35">
            <w:pPr>
              <w:pStyle w:val="Standard"/>
              <w:ind w:left="142" w:right="142"/>
              <w:jc w:val="both"/>
              <w:rPr>
                <w:sz w:val="26"/>
                <w:szCs w:val="26"/>
              </w:rPr>
            </w:pPr>
            <w:r w:rsidRPr="00372E5B">
              <w:rPr>
                <w:bCs w:val="0"/>
                <w:sz w:val="26"/>
                <w:szCs w:val="26"/>
              </w:rPr>
              <w:t>Забезпечення паливно-мастильними матеріалами, іншими м</w:t>
            </w:r>
            <w:r w:rsidRPr="00372E5B">
              <w:rPr>
                <w:sz w:val="26"/>
                <w:szCs w:val="26"/>
              </w:rPr>
              <w:t xml:space="preserve">атеріально-технічними засобами, обладнанням тощо. </w:t>
            </w:r>
          </w:p>
          <w:p w:rsidR="00EB0E35" w:rsidRPr="00372E5B" w:rsidRDefault="00EB0E35" w:rsidP="00EB0E35">
            <w:pPr>
              <w:pStyle w:val="Standard"/>
              <w:ind w:left="142" w:right="142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Закупівля автомобілів, причепів, водних транспортних засобів, </w:t>
            </w:r>
            <w:r w:rsidRPr="00372E5B">
              <w:rPr>
                <w:sz w:val="26"/>
                <w:szCs w:val="26"/>
              </w:rPr>
              <w:lastRenderedPageBreak/>
              <w:t>запасних частин до бойової та автомобільної техніки, здійснення її ремонту.</w:t>
            </w:r>
          </w:p>
          <w:p w:rsidR="00EB0E35" w:rsidRPr="00372E5B" w:rsidRDefault="00EB0E35" w:rsidP="00EB0E35">
            <w:pPr>
              <w:pStyle w:val="Standard"/>
              <w:ind w:left="142" w:right="142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Закупівля будівельних матеріалів, інструментів, електрообладнання тощо.</w:t>
            </w:r>
          </w:p>
          <w:p w:rsidR="00372E5B" w:rsidRPr="00EB0E35" w:rsidRDefault="00EB0E35" w:rsidP="00EB0E35">
            <w:pPr>
              <w:pStyle w:val="Standard"/>
              <w:ind w:left="142" w:right="142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Проведення ремонтно-будівельних, будівельно-земельних робіт та інших робіт, надання послуг тощо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lastRenderedPageBreak/>
              <w:t>Виконавчий комітет</w:t>
            </w:r>
          </w:p>
          <w:p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Луцької міської ради,</w:t>
            </w:r>
          </w:p>
          <w:p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 xml:space="preserve">відділ оборонно-мобілізаційної і </w:t>
            </w:r>
            <w:proofErr w:type="spellStart"/>
            <w:r w:rsidRPr="00372E5B">
              <w:rPr>
                <w:sz w:val="26"/>
                <w:szCs w:val="26"/>
                <w:lang w:bidi="hi-IN"/>
              </w:rPr>
              <w:t>режимно</w:t>
            </w:r>
            <w:proofErr w:type="spellEnd"/>
            <w:r w:rsidRPr="00372E5B">
              <w:rPr>
                <w:sz w:val="26"/>
                <w:szCs w:val="26"/>
                <w:lang w:bidi="hi-IN"/>
              </w:rPr>
              <w:t>-секретної роботи, військові частини Збройних сил України та інших військових формувань, Луцький ОМТЦК та СП, Волинський</w:t>
            </w:r>
          </w:p>
          <w:p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ОТЦК та СП, добровольче формування Луцької міської територіальної громади № 1,</w:t>
            </w:r>
          </w:p>
          <w:p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pacing w:val="-8"/>
                <w:sz w:val="26"/>
                <w:szCs w:val="26"/>
              </w:rPr>
              <w:t xml:space="preserve">Департамент поліції особливого </w:t>
            </w:r>
            <w:r w:rsidRPr="00372E5B">
              <w:rPr>
                <w:spacing w:val="-8"/>
                <w:sz w:val="26"/>
                <w:szCs w:val="26"/>
              </w:rPr>
              <w:lastRenderedPageBreak/>
              <w:t xml:space="preserve">призначення «Об’єднана штурмова бригада Національної поліції України </w:t>
            </w:r>
            <w:r w:rsidRPr="00372E5B">
              <w:rPr>
                <w:spacing w:val="-8"/>
                <w:sz w:val="26"/>
                <w:szCs w:val="26"/>
                <w:lang w:val="en-US"/>
              </w:rPr>
              <w:t>“</w:t>
            </w:r>
            <w:r w:rsidRPr="00372E5B">
              <w:rPr>
                <w:spacing w:val="-8"/>
                <w:sz w:val="26"/>
                <w:szCs w:val="26"/>
              </w:rPr>
              <w:t>Лють</w:t>
            </w:r>
            <w:r w:rsidRPr="00372E5B">
              <w:rPr>
                <w:spacing w:val="-8"/>
                <w:sz w:val="26"/>
                <w:szCs w:val="26"/>
                <w:lang w:val="en-US"/>
              </w:rPr>
              <w:t>”</w:t>
            </w:r>
            <w:r w:rsidRPr="00372E5B">
              <w:rPr>
                <w:spacing w:val="-8"/>
                <w:sz w:val="26"/>
                <w:szCs w:val="26"/>
              </w:rPr>
              <w:t xml:space="preserve">», </w:t>
            </w:r>
            <w:r w:rsidRPr="00372E5B">
              <w:rPr>
                <w:sz w:val="26"/>
                <w:szCs w:val="26"/>
                <w:lang w:bidi="hi-IN"/>
              </w:rPr>
              <w:t>КЕВ м.</w:t>
            </w:r>
            <w:r w:rsidRPr="00372E5B">
              <w:rPr>
                <w:sz w:val="26"/>
                <w:szCs w:val="26"/>
                <w:lang w:val="en-US" w:bidi="hi-IN"/>
              </w:rPr>
              <w:t> </w:t>
            </w:r>
            <w:r w:rsidRPr="00372E5B">
              <w:rPr>
                <w:sz w:val="26"/>
                <w:szCs w:val="26"/>
                <w:lang w:bidi="hi-IN"/>
              </w:rPr>
              <w:t>Володимир,</w:t>
            </w:r>
          </w:p>
          <w:p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Волинська обласна військова (державна) адміністрація, Луцька районна військова (державна)</w:t>
            </w:r>
          </w:p>
          <w:p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</w:rPr>
              <w:t>адміністрація</w:t>
            </w:r>
          </w:p>
          <w:p w:rsidR="00372E5B" w:rsidRPr="00372E5B" w:rsidRDefault="00372E5B" w:rsidP="005A2893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  <w:p w:rsidR="00372E5B" w:rsidRPr="00372E5B" w:rsidRDefault="00372E5B" w:rsidP="005A2893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  <w:p w:rsidR="00372E5B" w:rsidRPr="00372E5B" w:rsidRDefault="00372E5B" w:rsidP="005A2893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  <w:p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pStyle w:val="Standard"/>
              <w:ind w:left="-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left="141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Бюджет</w:t>
            </w:r>
          </w:p>
          <w:p w:rsidR="00372E5B" w:rsidRPr="00372E5B" w:rsidRDefault="00372E5B" w:rsidP="005A2893">
            <w:pPr>
              <w:pStyle w:val="Standard"/>
              <w:ind w:left="141" w:right="8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Луцької 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 w:rsidRPr="00372E5B">
              <w:rPr>
                <w:bCs w:val="0"/>
                <w:sz w:val="26"/>
                <w:szCs w:val="26"/>
                <w:lang w:bidi="hi-IN"/>
              </w:rPr>
              <w:t>1 459 200,0</w:t>
            </w:r>
          </w:p>
          <w:p w:rsidR="00372E5B" w:rsidRPr="00372E5B" w:rsidRDefault="00372E5B" w:rsidP="005A2893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 w:rsidRPr="00372E5B">
              <w:rPr>
                <w:bCs w:val="0"/>
                <w:sz w:val="26"/>
                <w:szCs w:val="26"/>
                <w:lang w:bidi="hi-IN"/>
              </w:rPr>
              <w:t>94 750,0</w:t>
            </w:r>
          </w:p>
          <w:p w:rsidR="00372E5B" w:rsidRPr="00372E5B" w:rsidRDefault="00372E5B" w:rsidP="005A2893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 w:rsidRPr="00372E5B">
              <w:rPr>
                <w:bCs w:val="0"/>
                <w:sz w:val="26"/>
                <w:szCs w:val="26"/>
                <w:lang w:bidi="hi-IN"/>
              </w:rPr>
              <w:t>94 750,0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87"/>
              </w:tabs>
              <w:ind w:left="147"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Підвищення рівня </w:t>
            </w:r>
          </w:p>
          <w:p w:rsidR="00372E5B" w:rsidRPr="00372E5B" w:rsidRDefault="00372E5B" w:rsidP="005A2893">
            <w:pPr>
              <w:pStyle w:val="Standard"/>
              <w:tabs>
                <w:tab w:val="left" w:pos="987"/>
              </w:tabs>
              <w:ind w:left="147" w:right="147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</w:rPr>
              <w:t xml:space="preserve">бойової та </w:t>
            </w:r>
            <w:proofErr w:type="spellStart"/>
            <w:r w:rsidRPr="00372E5B">
              <w:rPr>
                <w:sz w:val="26"/>
                <w:szCs w:val="26"/>
              </w:rPr>
              <w:t>мобіліза-ційної</w:t>
            </w:r>
            <w:proofErr w:type="spellEnd"/>
            <w:r w:rsidRPr="00372E5B">
              <w:rPr>
                <w:sz w:val="26"/>
                <w:szCs w:val="26"/>
              </w:rPr>
              <w:t xml:space="preserve">  готовності</w:t>
            </w:r>
          </w:p>
        </w:tc>
      </w:tr>
      <w:tr w:rsidR="00372E5B" w:rsidRPr="00372E5B" w:rsidTr="005A2893">
        <w:trPr>
          <w:trHeight w:val="274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lastRenderedPageBreak/>
              <w:t>1.3.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36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Виконання заходів щодо проведення мобілізації людських і транспортних ресурсів під час воєнного стану та  особливого періоду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37" w:right="14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Перевезення резервістів, військовозобов’язаних до місця дислокації військових частин, навчальних центрів.</w:t>
            </w:r>
          </w:p>
          <w:p w:rsidR="00372E5B" w:rsidRPr="00372E5B" w:rsidRDefault="00372E5B" w:rsidP="00372E5B">
            <w:pPr>
              <w:ind w:left="137" w:right="14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бланків повісток, </w:t>
            </w:r>
          </w:p>
          <w:p w:rsidR="00372E5B" w:rsidRPr="00372E5B" w:rsidRDefault="00372E5B" w:rsidP="00372E5B">
            <w:pPr>
              <w:ind w:left="137" w:righ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карток медичного огляду, актів медичного огляду, пам’яток  мобілізованим, книг протоколів військово-лікарської комісії, бланків заяв на отримання військово-облікових документів тощо. </w:t>
            </w:r>
          </w:p>
          <w:p w:rsidR="00372E5B" w:rsidRPr="00372E5B" w:rsidRDefault="00372E5B" w:rsidP="00EB0E35">
            <w:pPr>
              <w:ind w:left="137" w:right="14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Придбання паливно-мастильних матеріалів для здійснення оповіщення, сповіщення та розшуку військовозобов’язаних запасу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1984"/>
              </w:tabs>
              <w:ind w:left="138" w:right="134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Виконавчий комітет</w:t>
            </w:r>
          </w:p>
          <w:p w:rsidR="00372E5B" w:rsidRPr="00372E5B" w:rsidRDefault="00372E5B" w:rsidP="005A2893">
            <w:pPr>
              <w:tabs>
                <w:tab w:val="left" w:pos="1984"/>
              </w:tabs>
              <w:ind w:left="138" w:right="134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 Луцький ОМТЦК та СП, Волинський ОТЦК та СП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  <w:p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  <w:p w:rsidR="00372E5B" w:rsidRPr="00372E5B" w:rsidRDefault="00372E5B" w:rsidP="005A2893">
            <w:pPr>
              <w:pStyle w:val="Standard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Луцької 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20 000,0</w:t>
            </w:r>
          </w:p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1000,0</w:t>
            </w:r>
          </w:p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Забезпечення проведення мобілізації людських і транспортних</w:t>
            </w:r>
          </w:p>
          <w:p w:rsidR="00372E5B" w:rsidRPr="00372E5B" w:rsidRDefault="00372E5B" w:rsidP="005A2893">
            <w:pPr>
              <w:pStyle w:val="Standard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ресурсів</w:t>
            </w:r>
          </w:p>
        </w:tc>
      </w:tr>
      <w:tr w:rsidR="00372E5B" w:rsidRPr="00372E5B" w:rsidTr="005A2893">
        <w:trPr>
          <w:trHeight w:val="1405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36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Виконання заходів щодо взяття громадян на військовий облік призовників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37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Виготовлення бланків особових справ, облікових карток призовників,  повісток, карток медичного огляду, актів медичного обстеження, листів вивчення, висновків лікаря, алфавітно-облікових книг; придбання канцтоварів, тощо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136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Відділ оборонно-мобілізаційної  і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-секретної роботи, Луцький</w:t>
            </w:r>
          </w:p>
          <w:p w:rsidR="00372E5B" w:rsidRPr="00372E5B" w:rsidRDefault="00372E5B" w:rsidP="005A2893">
            <w:pPr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ОМТЦК та СП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372E5B" w:rsidRPr="00372E5B" w:rsidRDefault="00372E5B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:rsidR="00372E5B" w:rsidRPr="00372E5B" w:rsidRDefault="00372E5B" w:rsidP="005A2893">
            <w:pPr>
              <w:ind w:righ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Луцької 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  <w:p w:rsidR="00372E5B" w:rsidRPr="00372E5B" w:rsidRDefault="00372E5B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:rsidR="00372E5B" w:rsidRPr="00372E5B" w:rsidRDefault="00372E5B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tabs>
                <w:tab w:val="left" w:pos="846"/>
              </w:tabs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Взяття громадян на військовий облік призовників</w:t>
            </w:r>
          </w:p>
        </w:tc>
      </w:tr>
      <w:tr w:rsidR="00372E5B" w:rsidRPr="00372E5B" w:rsidTr="005A2893">
        <w:trPr>
          <w:trHeight w:val="328"/>
        </w:trPr>
        <w:tc>
          <w:tcPr>
            <w:tcW w:w="157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  <w:r w:rsidRPr="00372E5B">
              <w:rPr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372E5B" w:rsidRPr="00372E5B" w:rsidTr="005A2893">
        <w:trPr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tabs>
                <w:tab w:val="left" w:pos="9781"/>
              </w:tabs>
              <w:ind w:left="136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Облаштування нових та модернізація наявних стрілецьких тирів у закладах загальної середньої освіти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tabs>
                <w:tab w:val="left" w:pos="9781"/>
              </w:tabs>
              <w:ind w:left="57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Інспектування стану наявних стрілецьких тирів у загальноосвітніх навчальних закладах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tabs>
                <w:tab w:val="left" w:pos="9781"/>
              </w:tabs>
              <w:ind w:left="141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tabs>
                <w:tab w:val="left" w:pos="9781"/>
              </w:tabs>
              <w:ind w:left="-4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МТГ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tabs>
                <w:tab w:val="left" w:pos="9781"/>
              </w:tabs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  <w:p w:rsidR="00372E5B" w:rsidRPr="00372E5B" w:rsidRDefault="00372E5B" w:rsidP="005A2893">
            <w:pPr>
              <w:tabs>
                <w:tab w:val="left" w:pos="9781"/>
              </w:tabs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  <w:p w:rsidR="00372E5B" w:rsidRPr="00372E5B" w:rsidRDefault="00372E5B" w:rsidP="005A2893">
            <w:pPr>
              <w:tabs>
                <w:tab w:val="left" w:pos="9781"/>
              </w:tabs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tabs>
                <w:tab w:val="left" w:pos="9781"/>
              </w:tabs>
              <w:ind w:left="113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Створення належних умов для проведення практичних занять</w:t>
            </w:r>
          </w:p>
        </w:tc>
      </w:tr>
      <w:tr w:rsidR="00372E5B" w:rsidRPr="00372E5B" w:rsidTr="005A2893">
        <w:trPr>
          <w:trHeight w:val="2529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tabs>
                <w:tab w:val="left" w:pos="9781"/>
              </w:tabs>
              <w:ind w:left="136" w:righ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Проведення навчань серед мешканців громади щодо поводження зі зброєю спільно із залученням військовослужбовців Збройних Сил України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tabs>
                <w:tab w:val="left" w:pos="9781"/>
              </w:tabs>
              <w:ind w:left="57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Практичні заняття з стрілецької підготовки серед учнів, студентів та  мешканців громади.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tabs>
                <w:tab w:val="left" w:pos="9781"/>
              </w:tabs>
              <w:ind w:left="138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Департамент освіти, департамент молоді та спорту, добровольче формування Луцької міської територіальної громади №1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Проведення занять з стрілецької підготовки</w:t>
            </w:r>
          </w:p>
        </w:tc>
      </w:tr>
      <w:tr w:rsidR="00372E5B" w:rsidRPr="00372E5B" w:rsidTr="005A2893">
        <w:trPr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13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навчань з надання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13" w:right="142"/>
              <w:jc w:val="both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Практичні заняття з надання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допомоги (за заявками підприємств, установ, організацій)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138"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Оволодіння навичками надання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</w:tr>
      <w:tr w:rsidR="00372E5B" w:rsidRPr="00372E5B" w:rsidTr="005A2893">
        <w:trPr>
          <w:trHeight w:val="27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tabs>
                <w:tab w:val="left" w:pos="2263"/>
              </w:tabs>
              <w:ind w:left="113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ind w:left="113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Облаштування стадіонів  смугами перешкод по довоєнній підготовці та наметового містечка для проведення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вишколів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, військово-патріотичних ігор.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left="138" w:right="134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молоді та спорту, відділ оборонно-мобілізаційної і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-секретної роботи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:rsidR="00372E5B" w:rsidRPr="00372E5B" w:rsidRDefault="00372E5B" w:rsidP="005A2893">
            <w:pPr>
              <w:ind w:right="1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Луцької 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комунальної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інфрастру-ктури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для забезпечення потреб загально-військової базової підготовки</w:t>
            </w:r>
          </w:p>
        </w:tc>
      </w:tr>
      <w:tr w:rsidR="00372E5B" w:rsidRPr="00372E5B" w:rsidTr="005A2893">
        <w:trPr>
          <w:trHeight w:val="271"/>
        </w:trPr>
        <w:tc>
          <w:tcPr>
            <w:tcW w:w="157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pStyle w:val="Standard"/>
              <w:ind w:right="426"/>
              <w:jc w:val="center"/>
              <w:rPr>
                <w:sz w:val="24"/>
              </w:rPr>
            </w:pPr>
            <w:r w:rsidRPr="00372E5B">
              <w:rPr>
                <w:b/>
                <w:sz w:val="26"/>
                <w:szCs w:val="26"/>
              </w:rPr>
              <w:t>3. Забезпечення безперебійної життєдіяльності Луцької міської територіальної громади в умовах загроз</w:t>
            </w:r>
          </w:p>
        </w:tc>
      </w:tr>
      <w:tr w:rsidR="00372E5B" w:rsidRPr="00372E5B" w:rsidTr="005A2893">
        <w:trPr>
          <w:trHeight w:val="271"/>
        </w:trPr>
        <w:tc>
          <w:tcPr>
            <w:tcW w:w="9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pStyle w:val="Standard"/>
              <w:tabs>
                <w:tab w:val="left" w:pos="2121"/>
              </w:tabs>
              <w:ind w:left="113" w:right="141"/>
              <w:jc w:val="both"/>
              <w:rPr>
                <w:sz w:val="24"/>
              </w:rPr>
            </w:pPr>
            <w:r w:rsidRPr="00372E5B">
              <w:rPr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pStyle w:val="Standard"/>
              <w:tabs>
                <w:tab w:val="left" w:pos="3261"/>
                <w:tab w:val="left" w:pos="9894"/>
              </w:tabs>
              <w:ind w:left="113" w:right="142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Виконання  завдань щодо 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періоду.</w:t>
            </w:r>
          </w:p>
          <w:p w:rsidR="00372E5B" w:rsidRPr="00372E5B" w:rsidRDefault="00372E5B" w:rsidP="00372E5B">
            <w:pPr>
              <w:tabs>
                <w:tab w:val="left" w:pos="3261"/>
              </w:tabs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Будівництво та облаштування фортифікаційних споруд для оборони території Луцької міської територіальної громади та придбання спецтехніки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left="138" w:right="426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Департамент житлово-комунального господарства,</w:t>
            </w:r>
          </w:p>
          <w:p w:rsidR="00372E5B" w:rsidRPr="00EB0E35" w:rsidRDefault="00372E5B" w:rsidP="00EB0E35">
            <w:pPr>
              <w:pStyle w:val="Standard"/>
              <w:tabs>
                <w:tab w:val="left" w:pos="9781"/>
              </w:tabs>
              <w:ind w:left="138" w:right="426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відділ з питань надзвичайних ситуацій та цивільного захисту населення, комунальні підприємства, В</w:t>
            </w:r>
            <w:r w:rsidRPr="00372E5B">
              <w:rPr>
                <w:spacing w:val="-8"/>
                <w:sz w:val="26"/>
                <w:szCs w:val="26"/>
              </w:rPr>
              <w:t>олинський ОТЦК та СП, Луцький ОМТЦК та СП, військові частини,</w:t>
            </w:r>
            <w:r w:rsidRPr="00372E5B">
              <w:rPr>
                <w:sz w:val="26"/>
                <w:szCs w:val="26"/>
              </w:rPr>
              <w:t xml:space="preserve"> Волинська обласна військова (державна) </w:t>
            </w:r>
            <w:r w:rsidRPr="00372E5B">
              <w:rPr>
                <w:sz w:val="26"/>
                <w:szCs w:val="26"/>
              </w:rPr>
              <w:lastRenderedPageBreak/>
              <w:t>адміністрація, Луцька районна військова (державна) адміністрація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pStyle w:val="Standard"/>
              <w:ind w:left="136" w:right="130"/>
              <w:rPr>
                <w:sz w:val="24"/>
              </w:rPr>
            </w:pPr>
            <w:r w:rsidRPr="00372E5B">
              <w:rPr>
                <w:sz w:val="26"/>
                <w:szCs w:val="26"/>
              </w:rPr>
              <w:t xml:space="preserve">   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4"/>
              </w:rPr>
            </w:pPr>
            <w:r w:rsidRPr="00372E5B">
              <w:rPr>
                <w:sz w:val="26"/>
                <w:szCs w:val="26"/>
              </w:rPr>
              <w:t>Луцької 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4"/>
              </w:rPr>
            </w:pPr>
            <w:r w:rsidRPr="00372E5B">
              <w:rPr>
                <w:sz w:val="24"/>
              </w:rPr>
              <w:t>10 000,0</w:t>
            </w:r>
          </w:p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4"/>
              </w:rPr>
            </w:pPr>
            <w:r w:rsidRPr="00372E5B">
              <w:rPr>
                <w:sz w:val="24"/>
              </w:rPr>
              <w:t>500,0</w:t>
            </w:r>
          </w:p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4"/>
              </w:rPr>
            </w:pPr>
            <w:r w:rsidRPr="00372E5B">
              <w:rPr>
                <w:sz w:val="24"/>
              </w:rPr>
              <w:t>500,0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Pr="00372E5B">
              <w:rPr>
                <w:sz w:val="26"/>
                <w:szCs w:val="26"/>
              </w:rPr>
              <w:t>безперебій</w:t>
            </w:r>
            <w:proofErr w:type="spellEnd"/>
            <w:r w:rsidRPr="00372E5B">
              <w:rPr>
                <w:sz w:val="26"/>
                <w:szCs w:val="26"/>
              </w:rPr>
              <w:t xml:space="preserve">-ного </w:t>
            </w:r>
            <w:proofErr w:type="spellStart"/>
            <w:r w:rsidRPr="00372E5B">
              <w:rPr>
                <w:sz w:val="26"/>
                <w:szCs w:val="26"/>
              </w:rPr>
              <w:t>функціону-вання</w:t>
            </w:r>
            <w:proofErr w:type="spellEnd"/>
            <w:r w:rsidRPr="00372E5B">
              <w:rPr>
                <w:sz w:val="26"/>
                <w:szCs w:val="26"/>
              </w:rPr>
              <w:t xml:space="preserve"> комунальних підприємств, установ, організацій,</w:t>
            </w:r>
          </w:p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захист і безпека населення Луцької міської </w:t>
            </w:r>
            <w:proofErr w:type="spellStart"/>
            <w:r w:rsidRPr="00372E5B">
              <w:rPr>
                <w:sz w:val="26"/>
                <w:szCs w:val="26"/>
              </w:rPr>
              <w:t>територіаль-ної</w:t>
            </w:r>
            <w:proofErr w:type="spellEnd"/>
            <w:r w:rsidRPr="00372E5B">
              <w:rPr>
                <w:sz w:val="26"/>
                <w:szCs w:val="26"/>
              </w:rPr>
              <w:t xml:space="preserve"> громади</w:t>
            </w:r>
          </w:p>
        </w:tc>
      </w:tr>
      <w:tr w:rsidR="00372E5B" w:rsidRPr="00372E5B" w:rsidTr="005A2893">
        <w:trPr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pStyle w:val="Standard"/>
              <w:tabs>
                <w:tab w:val="left" w:pos="9894"/>
              </w:tabs>
              <w:ind w:left="113" w:right="141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Створення умов для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воєнного стану та особливого періоду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372E5B">
            <w:pPr>
              <w:pStyle w:val="Standard"/>
              <w:tabs>
                <w:tab w:val="left" w:pos="9894"/>
              </w:tabs>
              <w:ind w:left="113" w:right="142"/>
              <w:jc w:val="both"/>
            </w:pPr>
            <w:r w:rsidRPr="00372E5B">
              <w:rPr>
                <w:sz w:val="26"/>
                <w:szCs w:val="26"/>
              </w:rPr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 воєнного стану та особливого періоду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left="13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Департамент житлово-комунального господарства,</w:t>
            </w:r>
          </w:p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left="13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департамент економічної політики, відділ з питань надзвичайних ситуацій та цивільного захисту населення</w:t>
            </w:r>
          </w:p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372E5B" w:rsidRPr="00372E5B" w:rsidRDefault="00372E5B" w:rsidP="005A2893">
            <w:pPr>
              <w:pStyle w:val="Standard"/>
              <w:ind w:left="-32" w:right="130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:rsidR="00372E5B" w:rsidRPr="00372E5B" w:rsidRDefault="00372E5B" w:rsidP="005A2893">
            <w:pPr>
              <w:pStyle w:val="Standard"/>
              <w:ind w:right="8"/>
              <w:jc w:val="center"/>
            </w:pPr>
            <w:r w:rsidRPr="00372E5B">
              <w:rPr>
                <w:sz w:val="26"/>
                <w:szCs w:val="26"/>
              </w:rPr>
              <w:t>Луцької 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147"/>
              <w:jc w:val="center"/>
            </w:pPr>
            <w:r w:rsidRPr="00372E5B">
              <w:t>10 000,0</w:t>
            </w:r>
          </w:p>
          <w:p w:rsidR="00372E5B" w:rsidRPr="00372E5B" w:rsidRDefault="00372E5B" w:rsidP="005A2893">
            <w:pPr>
              <w:pStyle w:val="Standard"/>
              <w:ind w:right="147"/>
              <w:jc w:val="center"/>
            </w:pPr>
            <w:r w:rsidRPr="00372E5B">
              <w:t>3500,0</w:t>
            </w:r>
          </w:p>
          <w:p w:rsidR="00372E5B" w:rsidRPr="00372E5B" w:rsidRDefault="00372E5B" w:rsidP="00372E5B">
            <w:pPr>
              <w:pStyle w:val="Standard"/>
              <w:ind w:firstLine="148"/>
            </w:pPr>
            <w:r w:rsidRPr="00372E5B">
              <w:t>3500,0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right="5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Pr="00372E5B">
              <w:rPr>
                <w:sz w:val="26"/>
                <w:szCs w:val="26"/>
              </w:rPr>
              <w:t>життєдіяль-ності</w:t>
            </w:r>
            <w:proofErr w:type="spellEnd"/>
            <w:r w:rsidRPr="00372E5B">
              <w:rPr>
                <w:sz w:val="26"/>
                <w:szCs w:val="26"/>
              </w:rPr>
              <w:t xml:space="preserve"> Луцької міської територіальної громади </w:t>
            </w:r>
          </w:p>
        </w:tc>
      </w:tr>
      <w:tr w:rsidR="00372E5B" w:rsidRPr="00372E5B" w:rsidTr="005A2893">
        <w:trPr>
          <w:trHeight w:val="236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1 500 000,0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372E5B" w:rsidRPr="00372E5B" w:rsidTr="005A2893">
        <w:trPr>
          <w:trHeight w:val="326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372E5B" w:rsidRPr="00372E5B" w:rsidTr="005A2893">
        <w:trPr>
          <w:trHeight w:val="287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372E5B" w:rsidRPr="00372E5B" w:rsidTr="005A2893">
        <w:trPr>
          <w:trHeight w:val="287"/>
        </w:trPr>
        <w:tc>
          <w:tcPr>
            <w:tcW w:w="1275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426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ind w:right="5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1 700 000,0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</w:tbl>
    <w:p w:rsidR="00372E5B" w:rsidRPr="00372E5B" w:rsidRDefault="00372E5B" w:rsidP="00372E5B">
      <w:pPr>
        <w:ind w:right="426"/>
        <w:jc w:val="both"/>
        <w:rPr>
          <w:rFonts w:ascii="Times New Roman" w:hAnsi="Times New Roman" w:cs="Times New Roman"/>
          <w:sz w:val="24"/>
        </w:rPr>
      </w:pPr>
    </w:p>
    <w:p w:rsidR="00372E5B" w:rsidRPr="00372E5B" w:rsidRDefault="00372E5B" w:rsidP="00372E5B">
      <w:pPr>
        <w:ind w:right="426"/>
        <w:jc w:val="both"/>
        <w:rPr>
          <w:rFonts w:ascii="Times New Roman" w:hAnsi="Times New Roman" w:cs="Times New Roman"/>
          <w:sz w:val="24"/>
        </w:rPr>
      </w:pPr>
    </w:p>
    <w:p w:rsidR="00970ADA" w:rsidRPr="00372E5B" w:rsidRDefault="00372E5B" w:rsidP="00372E5B">
      <w:pPr>
        <w:ind w:right="426"/>
        <w:jc w:val="both"/>
        <w:rPr>
          <w:rFonts w:ascii="Times New Roman" w:hAnsi="Times New Roman" w:cs="Times New Roman"/>
        </w:rPr>
      </w:pPr>
      <w:proofErr w:type="spellStart"/>
      <w:r w:rsidRPr="00372E5B">
        <w:rPr>
          <w:rFonts w:ascii="Times New Roman" w:hAnsi="Times New Roman" w:cs="Times New Roman"/>
          <w:sz w:val="24"/>
        </w:rPr>
        <w:t>Бенесько</w:t>
      </w:r>
      <w:proofErr w:type="spellEnd"/>
      <w:r w:rsidRPr="00372E5B">
        <w:rPr>
          <w:rFonts w:ascii="Times New Roman" w:hAnsi="Times New Roman" w:cs="Times New Roman"/>
          <w:sz w:val="24"/>
        </w:rPr>
        <w:t xml:space="preserve"> 777 913</w:t>
      </w:r>
    </w:p>
    <w:sectPr w:rsidR="00970ADA" w:rsidRPr="00372E5B" w:rsidSect="00372E5B">
      <w:headerReference w:type="default" r:id="rId8"/>
      <w:pgSz w:w="16838" w:h="11906" w:orient="landscape"/>
      <w:pgMar w:top="1985" w:right="578" w:bottom="1134" w:left="567" w:header="567" w:footer="0" w:gutter="0"/>
      <w:pgNumType w:start="1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19" w:rsidRDefault="00A33B19">
      <w:r>
        <w:separator/>
      </w:r>
    </w:p>
  </w:endnote>
  <w:endnote w:type="continuationSeparator" w:id="0">
    <w:p w:rsidR="00A33B19" w:rsidRDefault="00A3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19" w:rsidRDefault="00A33B19">
      <w:r>
        <w:separator/>
      </w:r>
    </w:p>
  </w:footnote>
  <w:footnote w:type="continuationSeparator" w:id="0">
    <w:p w:rsidR="00A33B19" w:rsidRDefault="00A3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350261816"/>
      <w:docPartObj>
        <w:docPartGallery w:val="Page Numbers (Top of Page)"/>
        <w:docPartUnique/>
      </w:docPartObj>
    </w:sdtPr>
    <w:sdtEndPr/>
    <w:sdtContent>
      <w:p w:rsidR="000E4BC9" w:rsidRPr="00671B13" w:rsidRDefault="000E4BC9">
        <w:pPr>
          <w:pStyle w:val="ae"/>
          <w:jc w:val="center"/>
          <w:rPr>
            <w:sz w:val="26"/>
            <w:szCs w:val="26"/>
          </w:rPr>
        </w:pPr>
        <w:r w:rsidRPr="00671B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71B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12A84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DA"/>
    <w:rsid w:val="00002943"/>
    <w:rsid w:val="00024B0A"/>
    <w:rsid w:val="00076A5B"/>
    <w:rsid w:val="00083AC0"/>
    <w:rsid w:val="00085896"/>
    <w:rsid w:val="00087AD4"/>
    <w:rsid w:val="000964BB"/>
    <w:rsid w:val="000B2CD4"/>
    <w:rsid w:val="000C2FFB"/>
    <w:rsid w:val="000C4452"/>
    <w:rsid w:val="000D47C0"/>
    <w:rsid w:val="000E4BC9"/>
    <w:rsid w:val="000E5A30"/>
    <w:rsid w:val="00100064"/>
    <w:rsid w:val="0011132C"/>
    <w:rsid w:val="0011653D"/>
    <w:rsid w:val="00117FC1"/>
    <w:rsid w:val="00127EED"/>
    <w:rsid w:val="001536CE"/>
    <w:rsid w:val="00167ED7"/>
    <w:rsid w:val="00182B41"/>
    <w:rsid w:val="001C3D42"/>
    <w:rsid w:val="001E4044"/>
    <w:rsid w:val="001F4427"/>
    <w:rsid w:val="002042B5"/>
    <w:rsid w:val="00207D70"/>
    <w:rsid w:val="002121C9"/>
    <w:rsid w:val="00232301"/>
    <w:rsid w:val="002357CD"/>
    <w:rsid w:val="00235EFB"/>
    <w:rsid w:val="00246721"/>
    <w:rsid w:val="002574C5"/>
    <w:rsid w:val="002636D0"/>
    <w:rsid w:val="00294983"/>
    <w:rsid w:val="0029606E"/>
    <w:rsid w:val="002A7F86"/>
    <w:rsid w:val="002C6EB6"/>
    <w:rsid w:val="002D1C0B"/>
    <w:rsid w:val="002F28A9"/>
    <w:rsid w:val="003403D2"/>
    <w:rsid w:val="0036536B"/>
    <w:rsid w:val="00372E5B"/>
    <w:rsid w:val="003744A6"/>
    <w:rsid w:val="00395EE0"/>
    <w:rsid w:val="003B1D50"/>
    <w:rsid w:val="003B3BF4"/>
    <w:rsid w:val="003E3FCD"/>
    <w:rsid w:val="003F24DF"/>
    <w:rsid w:val="003F2A74"/>
    <w:rsid w:val="0040333E"/>
    <w:rsid w:val="00413563"/>
    <w:rsid w:val="00420009"/>
    <w:rsid w:val="00444A19"/>
    <w:rsid w:val="004622B7"/>
    <w:rsid w:val="00463138"/>
    <w:rsid w:val="00487CB0"/>
    <w:rsid w:val="004B6D31"/>
    <w:rsid w:val="004D6E49"/>
    <w:rsid w:val="005024D6"/>
    <w:rsid w:val="005117E3"/>
    <w:rsid w:val="005238C9"/>
    <w:rsid w:val="00532794"/>
    <w:rsid w:val="0053299A"/>
    <w:rsid w:val="00537DFA"/>
    <w:rsid w:val="00563AB0"/>
    <w:rsid w:val="00586B7F"/>
    <w:rsid w:val="005907DB"/>
    <w:rsid w:val="005A7417"/>
    <w:rsid w:val="005B0453"/>
    <w:rsid w:val="005C4C5F"/>
    <w:rsid w:val="005C7B2F"/>
    <w:rsid w:val="005D06C8"/>
    <w:rsid w:val="005D7174"/>
    <w:rsid w:val="005E5399"/>
    <w:rsid w:val="0062796A"/>
    <w:rsid w:val="006456A3"/>
    <w:rsid w:val="00651B8E"/>
    <w:rsid w:val="00661A83"/>
    <w:rsid w:val="00671B13"/>
    <w:rsid w:val="006849C2"/>
    <w:rsid w:val="0069645D"/>
    <w:rsid w:val="006A42A1"/>
    <w:rsid w:val="006A73A3"/>
    <w:rsid w:val="006B06CA"/>
    <w:rsid w:val="006D7519"/>
    <w:rsid w:val="006F041A"/>
    <w:rsid w:val="007007CE"/>
    <w:rsid w:val="007031D5"/>
    <w:rsid w:val="00742E90"/>
    <w:rsid w:val="00762998"/>
    <w:rsid w:val="00783264"/>
    <w:rsid w:val="00783895"/>
    <w:rsid w:val="00784B8C"/>
    <w:rsid w:val="00791256"/>
    <w:rsid w:val="007A0730"/>
    <w:rsid w:val="007B539B"/>
    <w:rsid w:val="007C0AAB"/>
    <w:rsid w:val="007D1D6A"/>
    <w:rsid w:val="007E2D82"/>
    <w:rsid w:val="007E35B2"/>
    <w:rsid w:val="007F05B0"/>
    <w:rsid w:val="007F6C11"/>
    <w:rsid w:val="00803A0C"/>
    <w:rsid w:val="00804112"/>
    <w:rsid w:val="00812A84"/>
    <w:rsid w:val="0082644E"/>
    <w:rsid w:val="00883EC3"/>
    <w:rsid w:val="00884232"/>
    <w:rsid w:val="0089279D"/>
    <w:rsid w:val="008E0F8F"/>
    <w:rsid w:val="008F1B23"/>
    <w:rsid w:val="008F2FC2"/>
    <w:rsid w:val="00905C1A"/>
    <w:rsid w:val="00914E01"/>
    <w:rsid w:val="00915B4D"/>
    <w:rsid w:val="00916624"/>
    <w:rsid w:val="00916A08"/>
    <w:rsid w:val="00935E3A"/>
    <w:rsid w:val="0094278E"/>
    <w:rsid w:val="009501FA"/>
    <w:rsid w:val="00954126"/>
    <w:rsid w:val="00960101"/>
    <w:rsid w:val="00970ADA"/>
    <w:rsid w:val="00971647"/>
    <w:rsid w:val="0097543A"/>
    <w:rsid w:val="00975B56"/>
    <w:rsid w:val="00985201"/>
    <w:rsid w:val="00990D2B"/>
    <w:rsid w:val="009C1173"/>
    <w:rsid w:val="009E2809"/>
    <w:rsid w:val="009F7614"/>
    <w:rsid w:val="00A33B19"/>
    <w:rsid w:val="00A3673F"/>
    <w:rsid w:val="00A3697A"/>
    <w:rsid w:val="00A45162"/>
    <w:rsid w:val="00A70A70"/>
    <w:rsid w:val="00A8355D"/>
    <w:rsid w:val="00AA4EE5"/>
    <w:rsid w:val="00AA52CD"/>
    <w:rsid w:val="00AD3D30"/>
    <w:rsid w:val="00B00AEB"/>
    <w:rsid w:val="00B207E2"/>
    <w:rsid w:val="00B27EAE"/>
    <w:rsid w:val="00B30EF1"/>
    <w:rsid w:val="00B61EDB"/>
    <w:rsid w:val="00B83DDA"/>
    <w:rsid w:val="00B87366"/>
    <w:rsid w:val="00B90D6A"/>
    <w:rsid w:val="00B92270"/>
    <w:rsid w:val="00BE3F3E"/>
    <w:rsid w:val="00C251A0"/>
    <w:rsid w:val="00C41C8B"/>
    <w:rsid w:val="00C42315"/>
    <w:rsid w:val="00C64DA6"/>
    <w:rsid w:val="00C66B62"/>
    <w:rsid w:val="00CD1427"/>
    <w:rsid w:val="00CF5FD3"/>
    <w:rsid w:val="00D379B9"/>
    <w:rsid w:val="00D602FB"/>
    <w:rsid w:val="00D62D80"/>
    <w:rsid w:val="00D944B6"/>
    <w:rsid w:val="00DC37C1"/>
    <w:rsid w:val="00DD38E7"/>
    <w:rsid w:val="00DD5B1B"/>
    <w:rsid w:val="00DF3761"/>
    <w:rsid w:val="00DF64C5"/>
    <w:rsid w:val="00E15340"/>
    <w:rsid w:val="00E23205"/>
    <w:rsid w:val="00E23300"/>
    <w:rsid w:val="00E56805"/>
    <w:rsid w:val="00E725D9"/>
    <w:rsid w:val="00E907C8"/>
    <w:rsid w:val="00EB0E35"/>
    <w:rsid w:val="00F14EFA"/>
    <w:rsid w:val="00F51ED7"/>
    <w:rsid w:val="00F53706"/>
    <w:rsid w:val="00F62EC0"/>
    <w:rsid w:val="00F67196"/>
    <w:rsid w:val="00F8301B"/>
    <w:rsid w:val="00FB2FC3"/>
    <w:rsid w:val="00FB30B6"/>
    <w:rsid w:val="00FB78A4"/>
    <w:rsid w:val="00FC30CE"/>
    <w:rsid w:val="00FD3632"/>
    <w:rsid w:val="00FF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E49E8E-CE19-4D7C-99FF-4958A75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A56B-AA9E-4702-A336-5ABCE0F0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47</cp:revision>
  <cp:lastPrinted>2024-11-21T07:48:00Z</cp:lastPrinted>
  <dcterms:created xsi:type="dcterms:W3CDTF">2023-11-29T09:38:00Z</dcterms:created>
  <dcterms:modified xsi:type="dcterms:W3CDTF">2024-11-27T12:16:00Z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