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firstLine="5159"/>
        <w:contextualSpacing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Додаток 2</w:t>
      </w:r>
    </w:p>
    <w:p>
      <w:pPr>
        <w:pStyle w:val="Normal"/>
        <w:tabs>
          <w:tab w:val="clear" w:pos="709"/>
          <w:tab w:val="left" w:pos="9355" w:leader="none"/>
        </w:tabs>
        <w:ind w:left="5159" w:hanging="0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 рішення виконавчого комітету міської ради</w:t>
      </w:r>
    </w:p>
    <w:p>
      <w:pPr>
        <w:pStyle w:val="Normal"/>
        <w:tabs>
          <w:tab w:val="clear" w:pos="709"/>
          <w:tab w:val="left" w:pos="9355" w:leader="none"/>
        </w:tabs>
        <w:ind w:left="5103" w:right="-5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________________ №_________</w:t>
      </w:r>
    </w:p>
    <w:p>
      <w:pPr>
        <w:pStyle w:val="Normal"/>
        <w:spacing w:lineRule="auto" w:line="240" w:before="0" w:after="0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ind w:firstLine="567"/>
        <w:contextualSpacing/>
        <w:jc w:val="center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Перелік категорій громадян,</w:t>
      </w:r>
    </w:p>
    <w:p>
      <w:pPr>
        <w:pStyle w:val="Normal"/>
        <w:spacing w:lineRule="auto" w:line="240" w:before="0" w:after="0"/>
        <w:ind w:firstLine="567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що зареєстровані в м. Луцьку </w:t>
      </w:r>
      <w:r>
        <w:rPr>
          <w:rFonts w:ascii="Times New Roman" w:hAnsi="Times New Roman"/>
          <w:spacing w:val="-1"/>
          <w:sz w:val="28"/>
          <w:szCs w:val="28"/>
          <w:lang w:val="uk-UA"/>
        </w:rPr>
        <w:t xml:space="preserve">та інших населених пунктах, що належать до Луцької міської територіальної громади, </w:t>
      </w: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яким будуть додатково, окрім держзамовлення на соціально значущі послуги, надаватись безоплатно та бездотаційно послуги на проїзд при здійсненні перевезень </w:t>
      </w:r>
      <w:r>
        <w:rPr>
          <w:rFonts w:ascii="Times New Roman" w:hAnsi="Times New Roman"/>
          <w:spacing w:val="-1"/>
          <w:sz w:val="28"/>
          <w:szCs w:val="28"/>
          <w:lang w:val="uk-UA"/>
        </w:rPr>
        <w:t xml:space="preserve">міським громадським транспортом (автобус) </w:t>
      </w: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у 2025 році</w:t>
      </w:r>
    </w:p>
    <w:p>
      <w:pPr>
        <w:pStyle w:val="Normal"/>
        <w:spacing w:lineRule="auto" w:line="240" w:before="0" w:after="0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tbl>
      <w:tblPr>
        <w:tblW w:w="9319" w:type="dxa"/>
        <w:jc w:val="left"/>
        <w:tblInd w:w="6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506"/>
        <w:gridCol w:w="8812"/>
      </w:tblGrid>
      <w:tr>
        <w:trPr>
          <w:cantSplit w:val="true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№</w:t>
            </w:r>
          </w:p>
          <w:p>
            <w:pPr>
              <w:pStyle w:val="Style34"/>
              <w:widowControl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spacing w:lineRule="auto" w:line="240" w:before="0" w:after="0"/>
              <w:ind w:left="134" w:right="114" w:hanging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Категорія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Учасники бойових дій, в тому числі з числа </w:t>
            </w:r>
            <w:r>
              <w:rPr>
                <w:rFonts w:ascii="Times New Roman" w:hAnsi="Times New Roman"/>
                <w:color w:val="000000"/>
                <w:spacing w:val="-1"/>
                <w:sz w:val="28"/>
                <w:szCs w:val="28"/>
                <w:lang w:val="uk-UA"/>
              </w:rPr>
              <w:t>внутрішньо переміщених осіб (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 відсутності посвідчення, оригінал довідки про безпосередню участь особи у заходах, необхідних для забезпечення оборони України, захисту безпеки населення та інтересів держави у зв'язку з військовою агресією російської федерації проти України)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Бійці-добровольці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Постраждалі учасники Революції Гідності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Особи з інвалідністю внаслідок війни, в тому числі з числа </w:t>
            </w:r>
            <w:r>
              <w:rPr>
                <w:rFonts w:ascii="Times New Roman" w:hAnsi="Times New Roman"/>
                <w:color w:val="000000"/>
                <w:spacing w:val="-1"/>
                <w:sz w:val="28"/>
                <w:szCs w:val="28"/>
                <w:lang w:val="uk-UA"/>
              </w:rPr>
              <w:t>внутрішньо переміщених осіб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Особи, що супроводжують особу з інвалідністю внаслідок війни І групи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fill="FFFFFF" w:val="clear"/>
                <w:lang w:val="uk-UA"/>
              </w:rPr>
              <w:t>(не більше однієї особи)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Особи, які постраждали внаслідок Чорнобильської катастрофи, віднесені до категорії 1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Учасники ліквідації наслідків аварії на Чорнобильській АЕС, віднесені до категорії 2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shd w:fill="FFFFFF" w:val="clear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fill="FFFFFF" w:val="clear"/>
                <w:lang w:val="uk-UA"/>
              </w:rPr>
              <w:t xml:space="preserve">Діти з інвалідністю віком до 18 років, в тому числі з числа </w:t>
            </w:r>
            <w:r>
              <w:rPr>
                <w:rFonts w:ascii="Times New Roman" w:hAnsi="Times New Roman"/>
                <w:color w:val="000000"/>
                <w:spacing w:val="-1"/>
                <w:sz w:val="28"/>
                <w:szCs w:val="28"/>
                <w:shd w:fill="FFFFFF" w:val="clear"/>
                <w:lang w:val="uk-UA"/>
              </w:rPr>
              <w:t>внутрішньо переміщених осіб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shd w:fill="FFFFFF" w:val="clear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fill="FFFFFF" w:val="clear"/>
                <w:lang w:val="uk-UA"/>
              </w:rPr>
              <w:t>Діти військовослужбовців Збройних сил України та інших військових формувань, створених у відповідності до чинного законодавства України, яким надано статус: член сім'ї загиблого, член сім'ї загиблого Захисника чи Захисниці України (на підставі документів, виданих департаментом соціальної та ветеранської політики Луцької міської ради: дітям до 14 років на підставі відповідної довідки), які є учнями закладів загальної середньої освіти Луцької міської територіальної громади, та відповідно до Комплексної програми соціальної підтримки ветеранів війни та членів їх сімей на 2024–2026 роки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160"/>
              <w:ind w:left="170" w:hanging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fill="FFFFFF" w:val="clear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fill="FFFFFF" w:val="clear"/>
                <w:lang w:val="uk-UA"/>
              </w:rPr>
              <w:t>Члени сімей загиблих (померлих) військовослужбовців (на підставі довідки, виданої департаментом соціальної та ветеранської політики Луцької міської ради)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shd w:fill="FFFFFF" w:val="clear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fill="FFFFFF" w:val="clear"/>
                <w:lang w:val="uk-UA"/>
              </w:rPr>
              <w:t xml:space="preserve">Особи, які супроводжують дітей з інвалідністю до 18 років (не більше однієї особи), в тому числі з числа </w:t>
            </w:r>
            <w:r>
              <w:rPr>
                <w:rFonts w:ascii="Times New Roman" w:hAnsi="Times New Roman"/>
                <w:color w:val="000000"/>
                <w:spacing w:val="-1"/>
                <w:sz w:val="28"/>
                <w:szCs w:val="28"/>
                <w:shd w:fill="FFFFFF" w:val="clear"/>
                <w:lang w:val="uk-UA"/>
              </w:rPr>
              <w:t>внутрішньо переміщених осіб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Особи з інвалідністю з дитинства І групи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Особи, що супроводжують особу з інвалідністю з дитинства І групи</w:t>
            </w:r>
            <w:r>
              <w:rPr>
                <w:rFonts w:ascii="Times New Roman" w:hAnsi="Times New Roman"/>
                <w:sz w:val="28"/>
                <w:szCs w:val="28"/>
                <w:shd w:fill="FFFFFF" w:val="clear"/>
                <w:lang w:val="uk-UA"/>
              </w:rPr>
              <w:t xml:space="preserve"> (не більше однієї особи)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Особи з інвалідністю з дитинства ІІ групи</w:t>
            </w:r>
          </w:p>
        </w:tc>
      </w:tr>
      <w:tr>
        <w:trPr>
          <w:trHeight w:val="643" w:hRule="atLeast"/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ind w:left="170" w:right="113" w:hanging="3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Особи з інвалідністю (гемодіаліз, при наявності медичної довідки з лікувальної установи)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Ветерани ОУН-УПА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141" w:hanging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Батьки військовослужбовців, які загинули чи померли або зникли  безвісти під час проходження військової служби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Особи, на яких поширюється статус члена сім’ї загиблого (померлого), зниклого безвісти ветерана війни, Захисника та Захисниці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spacing w:before="0" w:after="160"/>
              <w:ind w:left="113" w:right="116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Реабілітовані особи, які стали особами з інвалідністю внаслідок  репресій або є пенсіонером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(за відсутності посвідчення, оригінал довідки)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Особи, визнані жертвами нацистських переслідувань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Особи з інвалідністю по зору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Особи, що супроводжують особу з інвалідністю І групи по зору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fill="FFFFFF" w:val="clear"/>
                <w:lang w:val="uk-UA"/>
              </w:rPr>
              <w:t>(не більше однієї особи)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Особи з інвалідністю І групи з ураженням опорно-рухового апарату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Особи, що супроводжують особу з інвалідністю І групи з ураженням опорно-рухового апарату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fill="FFFFFF" w:val="clear"/>
                <w:lang w:val="uk-UA"/>
              </w:rPr>
              <w:t>(не більше однієї особи)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Особи з інвалідністю ІІ групи з ураженням опорно-рухового апарату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Почесні громадяни Луцької міської територіальної громади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spacing w:lineRule="auto" w:line="240" w:before="0" w:after="0"/>
              <w:ind w:left="134" w:right="114" w:hanging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shd w:fill="FFFFFF" w:val="clear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fill="FFFFFF" w:val="clear"/>
                <w:lang w:val="uk-UA"/>
              </w:rPr>
              <w:t>Громадяни, яким за рішенням виконавчого комітету міської ради надано посвідчення для  безоплатного проїзду в міських автобусах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spacing w:lineRule="auto" w:line="240" w:before="0" w:after="0"/>
              <w:ind w:right="114" w:hanging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Працівники відділу транспорту Луцької міської ради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104" w:right="105" w:hanging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Працівники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управління соціальних служб для сім’ї, дітей та молоді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Луцької міської ради </w:t>
            </w:r>
            <w:bookmarkStart w:id="0" w:name="__DdeLink__197_29469869512"/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(за списком)</w:t>
            </w:r>
            <w:bookmarkEnd w:id="0"/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104" w:right="105" w:hanging="0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Працівники департаменту муніципальної варти Луцької міської ради </w:t>
            </w:r>
            <w:bookmarkStart w:id="1" w:name="__DdeLink__197_29469869511"/>
            <w:r>
              <w:rPr>
                <w:rFonts w:ascii="Times New Roman" w:hAnsi="Times New Roman"/>
                <w:sz w:val="28"/>
                <w:szCs w:val="28"/>
                <w:lang w:val="uk-UA"/>
              </w:rPr>
              <w:t>(за списком)</w:t>
            </w:r>
            <w:bookmarkEnd w:id="1"/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104" w:right="25" w:hanging="0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Працівники департаменту житлово-комунального господарства Луцької міської ради (за списком)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104" w:right="105" w:hanging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Працівники департаменту соціальної та ветеранської політики Луцької міської ради (за списком)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104" w:right="25" w:hanging="0"/>
              <w:contextualSpacing/>
              <w:jc w:val="both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Працівники КЗ «Луцького міського центру фізичного здоров'я населення “Спорт для всіх”» та відділу фізичної культури та спорту департаменту молоді та спорту Луцької міської ради (за списком)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104" w:right="105" w:hanging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Працівники територіального центру соціального обслуговування (надання соціальних послуг) Луцької міської територіальної громади (за списком)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104" w:right="105" w:hanging="0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Працівники Луцького об’єднаного міського територіального центру комплектування та соціальної підтримки (за списком)</w:t>
            </w:r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104" w:right="105" w:hanging="0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bookmarkStart w:id="2" w:name="__DdeLink__222_1088417499"/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Працівники відділу превенції Луцького районного управління поліції ГУ Національної поліції у Волинській області</w:t>
            </w:r>
            <w:bookmarkEnd w:id="2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bookmarkStart w:id="3" w:name="__DdeLink__197_2946986951"/>
            <w:r>
              <w:rPr>
                <w:rFonts w:ascii="Times New Roman" w:hAnsi="Times New Roman"/>
                <w:sz w:val="28"/>
                <w:szCs w:val="28"/>
                <w:lang w:val="uk-UA"/>
              </w:rPr>
              <w:t>(за списком)</w:t>
            </w:r>
            <w:bookmarkEnd w:id="3"/>
          </w:p>
        </w:tc>
      </w:tr>
      <w:tr>
        <w:trPr>
          <w:cantSplit w:val="true"/>
        </w:trPr>
        <w:tc>
          <w:tcPr>
            <w:tcW w:w="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4"/>
              <w:widowControl w:val="false"/>
              <w:numPr>
                <w:ilvl w:val="0"/>
                <w:numId w:val="1"/>
              </w:numPr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8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104" w:right="25" w:hanging="0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Працівники Управління забезпечення примусового виконання рішень у Волинській області Західного міжрегіонального управління Міністерства юстиції (за списком)</w:t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Заступник міського голови,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Главічка 777 986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985" w:right="567" w:gutter="0" w:header="567" w:top="1135" w:footer="0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2</w:t>
    </w:r>
    <w:r>
      <w:rPr>
        <w:sz w:val="28"/>
        <w:szCs w:val="28"/>
        <w:rFonts w:ascii="Times New Roman" w:hAnsi="Times New Roman"/>
      </w:rPr>
      <w:fldChar w:fldCharType="end"/>
    </w:r>
  </w:p>
  <w:p>
    <w:pPr>
      <w:pStyle w:val="Normal"/>
      <w:spacing w:before="0" w:after="160"/>
      <w:ind w:left="4963" w:firstLine="709"/>
      <w:rPr>
        <w:lang w:val="uk-UA"/>
      </w:rPr>
    </w:pPr>
    <w:r>
      <w:rPr>
        <w:rFonts w:ascii="Times New Roman" w:hAnsi="Times New Roman"/>
        <w:sz w:val="28"/>
        <w:szCs w:val="28"/>
        <w:lang w:val="uk-UA"/>
      </w:rPr>
      <w:t>Продовження додатка 2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4"/>
  <w:defaultTabStop w:val="709"/>
  <w:autoHyphenation w:val="true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1" w:customStyle="1">
    <w:name w:val="Маркеры списка"/>
    <w:qFormat/>
    <w:rPr>
      <w:rFonts w:ascii="OpenSymbol;Arial Unicode MS" w:hAnsi="OpenSymbol;Arial Unicode MS" w:eastAsia="OpenSymbol;Arial Unicode MS" w:cs="OpenSymbol;Arial Unicode MS"/>
    </w:rPr>
  </w:style>
  <w:style w:type="character" w:styleId="Style12" w:customStyle="1">
    <w:name w:val="Интернет-ссылка"/>
    <w:qFormat/>
    <w:rPr>
      <w:color w:val="000080"/>
      <w:u w:val="single"/>
    </w:rPr>
  </w:style>
  <w:style w:type="character" w:styleId="11" w:customStyle="1">
    <w:name w:val="Гіперпосилання1"/>
    <w:qFormat/>
    <w:rPr>
      <w:color w:val="0000FF"/>
      <w:u w:val="single"/>
    </w:rPr>
  </w:style>
  <w:style w:type="character" w:styleId="FontStyle22" w:customStyle="1">
    <w:name w:val="Font Style22"/>
    <w:qFormat/>
    <w:rPr>
      <w:rFonts w:ascii="Times New Roman" w:hAnsi="Times New Roman" w:cs="Times New Roman"/>
      <w:spacing w:val="10"/>
      <w:sz w:val="24"/>
      <w:szCs w:val="24"/>
    </w:rPr>
  </w:style>
  <w:style w:type="character" w:styleId="12" w:customStyle="1">
    <w:name w:val="Основной шрифт абзаца1"/>
    <w:qFormat/>
    <w:rPr/>
  </w:style>
  <w:style w:type="character" w:styleId="21" w:customStyle="1">
    <w:name w:val="Основной шрифт абзаца2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Style13" w:customStyle="1">
    <w:name w:val="Символ нумерации"/>
    <w:qFormat/>
    <w:rPr/>
  </w:style>
  <w:style w:type="character" w:styleId="13" w:customStyle="1">
    <w:name w:val="Заголовок 1 Знак"/>
    <w:basedOn w:val="DefaultParagraphFont"/>
    <w:qFormat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22" w:customStyle="1">
    <w:name w:val="Заголовок 2 Знак"/>
    <w:basedOn w:val="DefaultParagraphFont"/>
    <w:qFormat/>
    <w:rPr>
      <w:rFonts w:ascii="Cambria" w:hAnsi="Cambria" w:cs="Mangal"/>
      <w:b/>
      <w:bCs/>
      <w:i/>
      <w:iCs/>
      <w:kern w:val="2"/>
      <w:sz w:val="25"/>
      <w:szCs w:val="25"/>
      <w:lang w:eastAsia="zh-CN" w:bidi="hi-IN"/>
    </w:rPr>
  </w:style>
  <w:style w:type="character" w:styleId="Style14" w:customStyle="1">
    <w:name w:val="Текст выноски Знак"/>
    <w:qFormat/>
    <w:rPr>
      <w:rFonts w:ascii="Tahoma" w:hAnsi="Tahoma"/>
      <w:sz w:val="16"/>
      <w:lang w:val="uk-UA"/>
    </w:rPr>
  </w:style>
  <w:style w:type="character" w:styleId="Read" w:customStyle="1">
    <w:name w:val="read"/>
    <w:qFormat/>
    <w:rPr>
      <w:rFonts w:ascii="Times New Roman" w:hAnsi="Times New Roman"/>
    </w:rPr>
  </w:style>
  <w:style w:type="character" w:styleId="Rvts23" w:customStyle="1">
    <w:name w:val="rvts23"/>
    <w:qFormat/>
    <w:rPr/>
  </w:style>
  <w:style w:type="character" w:styleId="HTML" w:customStyle="1">
    <w:name w:val="Стандартный HTML Знак"/>
    <w:qFormat/>
    <w:rPr>
      <w:rFonts w:ascii="Courier New" w:hAnsi="Courier New"/>
      <w:lang w:val="ru-RU"/>
    </w:rPr>
  </w:style>
  <w:style w:type="character" w:styleId="Rvts0" w:customStyle="1">
    <w:name w:val="rvts0"/>
    <w:qFormat/>
    <w:rPr/>
  </w:style>
  <w:style w:type="character" w:styleId="Style15" w:customStyle="1">
    <w:name w:val="Основний текст_"/>
    <w:qFormat/>
    <w:rPr>
      <w:sz w:val="21"/>
    </w:rPr>
  </w:style>
  <w:style w:type="character" w:styleId="Style16" w:customStyle="1">
    <w:name w:val="Виділення жирним"/>
    <w:qFormat/>
    <w:rPr>
      <w:b/>
    </w:rPr>
  </w:style>
  <w:style w:type="character" w:styleId="14" w:customStyle="1">
    <w:name w:val="Номер сторінки1"/>
    <w:basedOn w:val="DefaultParagraphFont"/>
    <w:qFormat/>
    <w:rPr>
      <w:rFonts w:cs="Times New Roman"/>
    </w:rPr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Style17" w:customStyle="1">
    <w:name w:val="Основний текст Знак"/>
    <w:basedOn w:val="DefaultParagraphFont"/>
    <w:qFormat/>
    <w:rPr>
      <w:rFonts w:ascii="Times New Roman" w:hAnsi="Times New Roman" w:cs="Mangal"/>
      <w:bCs/>
      <w:kern w:val="2"/>
      <w:sz w:val="24"/>
      <w:szCs w:val="24"/>
      <w:lang w:eastAsia="zh-CN" w:bidi="hi-IN"/>
    </w:rPr>
  </w:style>
  <w:style w:type="character" w:styleId="Style18" w:customStyle="1">
    <w:name w:val="Текст у виносці Знак"/>
    <w:basedOn w:val="DefaultParagraphFont"/>
    <w:qFormat/>
    <w:rPr>
      <w:rFonts w:ascii="Times New Roman" w:hAnsi="Times New Roman" w:cs="Mangal"/>
      <w:bCs/>
      <w:kern w:val="2"/>
      <w:sz w:val="2"/>
      <w:lang w:eastAsia="zh-CN" w:bidi="hi-IN"/>
    </w:rPr>
  </w:style>
  <w:style w:type="character" w:styleId="HTML1" w:customStyle="1">
    <w:name w:val="Стандартний HTML Знак"/>
    <w:basedOn w:val="DefaultParagraphFont"/>
    <w:qFormat/>
    <w:rPr>
      <w:rFonts w:ascii="Courier New" w:hAnsi="Courier New" w:cs="Mangal"/>
      <w:bCs/>
      <w:kern w:val="2"/>
      <w:sz w:val="18"/>
      <w:szCs w:val="18"/>
      <w:lang w:eastAsia="zh-CN" w:bidi="hi-IN"/>
    </w:rPr>
  </w:style>
  <w:style w:type="character" w:styleId="Style19" w:customStyle="1">
    <w:name w:val="Основний текст з відступом Знак"/>
    <w:basedOn w:val="DefaultParagraphFont"/>
    <w:qFormat/>
    <w:rPr>
      <w:rFonts w:ascii="Times New Roman" w:hAnsi="Times New Roman" w:cs="Mangal"/>
      <w:bCs/>
      <w:kern w:val="2"/>
      <w:sz w:val="24"/>
      <w:szCs w:val="24"/>
      <w:lang w:eastAsia="zh-CN" w:bidi="hi-IN"/>
    </w:rPr>
  </w:style>
  <w:style w:type="character" w:styleId="Style20" w:customStyle="1">
    <w:name w:val="Верхній колонтитул Знак"/>
    <w:basedOn w:val="DefaultParagraphFont"/>
    <w:qFormat/>
    <w:rPr>
      <w:rFonts w:ascii="Times New Roman" w:hAnsi="Times New Roman" w:cs="Mangal"/>
      <w:bCs/>
      <w:kern w:val="2"/>
      <w:sz w:val="24"/>
      <w:szCs w:val="24"/>
      <w:lang w:eastAsia="zh-CN" w:bidi="hi-IN"/>
    </w:rPr>
  </w:style>
  <w:style w:type="character" w:styleId="23" w:customStyle="1">
    <w:name w:val="Основний текст 2 Знак"/>
    <w:basedOn w:val="DefaultParagraphFont"/>
    <w:qFormat/>
    <w:rPr>
      <w:rFonts w:ascii="Times New Roman" w:hAnsi="Times New Roman" w:cs="Mangal"/>
      <w:bCs/>
      <w:kern w:val="2"/>
      <w:sz w:val="24"/>
      <w:szCs w:val="24"/>
      <w:lang w:eastAsia="zh-CN" w:bidi="hi-IN"/>
    </w:rPr>
  </w:style>
  <w:style w:type="character" w:styleId="15" w:customStyle="1">
    <w:name w:val="Шрифт абзацу за замовчуванням1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HTMLPreformattedChar" w:customStyle="1">
    <w:name w:val="HTML Preformatted Char"/>
    <w:qFormat/>
    <w:rPr>
      <w:rFonts w:ascii="Courier New" w:hAnsi="Courier New" w:eastAsia="Calibri" w:cs="Courier New"/>
      <w:lang w:val="ru-RU" w:bidi="ar-SA"/>
    </w:rPr>
  </w:style>
  <w:style w:type="character" w:styleId="WW8Num5z2" w:customStyle="1">
    <w:name w:val="WW8Num5z2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24" w:customStyle="1">
    <w:name w:val="Основной текст с отступом 2 Знак"/>
    <w:qFormat/>
    <w:rPr>
      <w:bCs/>
      <w:sz w:val="28"/>
      <w:szCs w:val="24"/>
    </w:rPr>
  </w:style>
  <w:style w:type="character" w:styleId="Style21" w:customStyle="1">
    <w:name w:val="Основной текст с отступом Знак"/>
    <w:qFormat/>
    <w:rPr>
      <w:sz w:val="28"/>
      <w:szCs w:val="24"/>
    </w:rPr>
  </w:style>
  <w:style w:type="character" w:styleId="Style22" w:customStyle="1">
    <w:name w:val="Верхний колонтитул Знак"/>
    <w:qFormat/>
    <w:rPr>
      <w:bCs/>
      <w:kern w:val="2"/>
      <w:sz w:val="28"/>
      <w:szCs w:val="24"/>
      <w:lang w:eastAsia="zh-CN"/>
    </w:rPr>
  </w:style>
  <w:style w:type="character" w:styleId="Rvts44" w:customStyle="1">
    <w:name w:val="rvts44"/>
    <w:qFormat/>
    <w:rPr>
      <w:rFonts w:cs="Times New Roman"/>
    </w:rPr>
  </w:style>
  <w:style w:type="character" w:styleId="31" w:customStyle="1">
    <w:name w:val="Основной текст с отступом 3 Знак"/>
    <w:qFormat/>
    <w:rPr>
      <w:sz w:val="16"/>
      <w:szCs w:val="16"/>
    </w:rPr>
  </w:style>
  <w:style w:type="character" w:styleId="Style2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Rvts15" w:customStyle="1">
    <w:name w:val="rvts15"/>
    <w:basedOn w:val="32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6"/>
      <w:szCs w:val="26"/>
    </w:rPr>
  </w:style>
  <w:style w:type="character" w:styleId="Appleconvertedspace" w:customStyle="1">
    <w:name w:val="apple-converted-space"/>
    <w:basedOn w:val="32"/>
    <w:qFormat/>
    <w:rPr/>
  </w:style>
  <w:style w:type="character" w:styleId="Style24" w:customStyle="1">
    <w:name w:val="Выделение жирным"/>
    <w:qFormat/>
    <w:rPr>
      <w:b/>
      <w:bCs/>
    </w:rPr>
  </w:style>
  <w:style w:type="character" w:styleId="Pagenumber">
    <w:name w:val="page number"/>
    <w:qFormat/>
    <w:rPr/>
  </w:style>
  <w:style w:type="character" w:styleId="32" w:customStyle="1">
    <w:name w:val="Основной шрифт абзаца3"/>
    <w:qFormat/>
    <w:rPr/>
  </w:style>
  <w:style w:type="character" w:styleId="WW8Num9z8" w:customStyle="1">
    <w:name w:val="WW8Num9z8"/>
    <w:qFormat/>
    <w:rPr/>
  </w:style>
  <w:style w:type="character" w:styleId="WW8Num9z7" w:customStyle="1">
    <w:name w:val="WW8Num9z7"/>
    <w:qFormat/>
    <w:rPr/>
  </w:style>
  <w:style w:type="character" w:styleId="WW8Num9z6" w:customStyle="1">
    <w:name w:val="WW8Num9z6"/>
    <w:qFormat/>
    <w:rPr/>
  </w:style>
  <w:style w:type="character" w:styleId="WW8Num9z5" w:customStyle="1">
    <w:name w:val="WW8Num9z5"/>
    <w:qFormat/>
    <w:rPr/>
  </w:style>
  <w:style w:type="character" w:styleId="WW8Num9z4" w:customStyle="1">
    <w:name w:val="WW8Num9z4"/>
    <w:qFormat/>
    <w:rPr/>
  </w:style>
  <w:style w:type="character" w:styleId="WW8Num9z3" w:customStyle="1">
    <w:name w:val="WW8Num9z3"/>
    <w:qFormat/>
    <w:rPr/>
  </w:style>
  <w:style w:type="character" w:styleId="WW8Num9z2" w:customStyle="1">
    <w:name w:val="WW8Num9z2"/>
    <w:qFormat/>
    <w:rPr/>
  </w:style>
  <w:style w:type="character" w:styleId="WW8Num9z1" w:customStyle="1">
    <w:name w:val="WW8Num9z1"/>
    <w:qFormat/>
    <w:rPr/>
  </w:style>
  <w:style w:type="character" w:styleId="WW8Num9z0" w:customStyle="1">
    <w:name w:val="WW8Num9z0"/>
    <w:qFormat/>
    <w:rPr/>
  </w:style>
  <w:style w:type="character" w:styleId="WW8Num8z8" w:customStyle="1">
    <w:name w:val="WW8Num8z8"/>
    <w:qFormat/>
    <w:rPr/>
  </w:style>
  <w:style w:type="character" w:styleId="WW8Num8z7" w:customStyle="1">
    <w:name w:val="WW8Num8z7"/>
    <w:qFormat/>
    <w:rPr/>
  </w:style>
  <w:style w:type="character" w:styleId="WW8Num8z6" w:customStyle="1">
    <w:name w:val="WW8Num8z6"/>
    <w:qFormat/>
    <w:rPr/>
  </w:style>
  <w:style w:type="character" w:styleId="WW8Num8z5" w:customStyle="1">
    <w:name w:val="WW8Num8z5"/>
    <w:qFormat/>
    <w:rPr/>
  </w:style>
  <w:style w:type="character" w:styleId="WW8Num8z4" w:customStyle="1">
    <w:name w:val="WW8Num8z4"/>
    <w:qFormat/>
    <w:rPr/>
  </w:style>
  <w:style w:type="character" w:styleId="WW8Num8z3" w:customStyle="1">
    <w:name w:val="WW8Num8z3"/>
    <w:qFormat/>
    <w:rPr/>
  </w:style>
  <w:style w:type="character" w:styleId="WW8Num8z2" w:customStyle="1">
    <w:name w:val="WW8Num8z2"/>
    <w:qFormat/>
    <w:rPr/>
  </w:style>
  <w:style w:type="character" w:styleId="WW8Num8z1" w:customStyle="1">
    <w:name w:val="WW8Num8z1"/>
    <w:qFormat/>
    <w:rPr/>
  </w:style>
  <w:style w:type="character" w:styleId="WW8Num8z0" w:customStyle="1">
    <w:name w:val="WW8Num8z0"/>
    <w:qFormat/>
    <w:rPr/>
  </w:style>
  <w:style w:type="character" w:styleId="WW8Num7z3" w:customStyle="1">
    <w:name w:val="WW8Num7z3"/>
    <w:qFormat/>
    <w:rPr>
      <w:rFonts w:ascii="Symbol" w:hAnsi="Symbol" w:cs="Symbol"/>
    </w:rPr>
  </w:style>
  <w:style w:type="character" w:styleId="WW8Num7z2" w:customStyle="1">
    <w:name w:val="WW8Num7z2"/>
    <w:qFormat/>
    <w:rPr>
      <w:rFonts w:ascii="Wingdings" w:hAnsi="Wingdings" w:cs="Wingdings"/>
    </w:rPr>
  </w:style>
  <w:style w:type="character" w:styleId="WW8Num7z1" w:customStyle="1">
    <w:name w:val="WW8Num7z1"/>
    <w:qFormat/>
    <w:rPr>
      <w:rFonts w:ascii="Courier New" w:hAnsi="Courier New" w:cs="Courier New"/>
    </w:rPr>
  </w:style>
  <w:style w:type="character" w:styleId="WW8Num7z0" w:customStyle="1">
    <w:name w:val="WW8Num7z0"/>
    <w:qFormat/>
    <w:rPr>
      <w:rFonts w:ascii="Times New Roman" w:hAnsi="Times New Roman" w:eastAsia="Times New Roman" w:cs="Times New Roman"/>
    </w:rPr>
  </w:style>
  <w:style w:type="character" w:styleId="WW8Num6z0" w:customStyle="1">
    <w:name w:val="WW8Num6z0"/>
    <w:qFormat/>
    <w:rPr/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8" w:customStyle="1">
    <w:name w:val="WW8Num4z8"/>
    <w:qFormat/>
    <w:rPr/>
  </w:style>
  <w:style w:type="character" w:styleId="WW8Num4z7" w:customStyle="1">
    <w:name w:val="WW8Num4z7"/>
    <w:qFormat/>
    <w:rPr/>
  </w:style>
  <w:style w:type="character" w:styleId="WW8Num4z6" w:customStyle="1">
    <w:name w:val="WW8Num4z6"/>
    <w:qFormat/>
    <w:rPr/>
  </w:style>
  <w:style w:type="character" w:styleId="WW8Num4z5" w:customStyle="1">
    <w:name w:val="WW8Num4z5"/>
    <w:qFormat/>
    <w:rPr/>
  </w:style>
  <w:style w:type="character" w:styleId="WW8Num4z4" w:customStyle="1">
    <w:name w:val="WW8Num4z4"/>
    <w:qFormat/>
    <w:rPr/>
  </w:style>
  <w:style w:type="character" w:styleId="WW8Num4z3" w:customStyle="1">
    <w:name w:val="WW8Num4z3"/>
    <w:qFormat/>
    <w:rPr/>
  </w:style>
  <w:style w:type="character" w:styleId="WW8Num4z2" w:customStyle="1">
    <w:name w:val="WW8Num4z2"/>
    <w:qFormat/>
    <w:rPr/>
  </w:style>
  <w:style w:type="character" w:styleId="WW8Num4z1" w:customStyle="1">
    <w:name w:val="WW8Num4z1"/>
    <w:qFormat/>
    <w:rPr/>
  </w:style>
  <w:style w:type="character" w:styleId="WW8Num4z0" w:customStyle="1">
    <w:name w:val="WW8Num4z0"/>
    <w:qFormat/>
    <w:rPr/>
  </w:style>
  <w:style w:type="character" w:styleId="4" w:customStyle="1">
    <w:name w:val="Основной шрифт абзаца4"/>
    <w:qFormat/>
    <w:rPr/>
  </w:style>
  <w:style w:type="character" w:styleId="Style25" w:customStyle="1">
    <w:name w:val="Основной шрифт абзаца"/>
    <w:qFormat/>
    <w:rPr/>
  </w:style>
  <w:style w:type="character" w:styleId="Style26" w:customStyle="1">
    <w:name w:val="Нижній колонтитул Знак"/>
    <w:qFormat/>
    <w:rPr>
      <w:rFonts w:ascii="Calibri" w:hAnsi="Calibri" w:eastAsia="Times New Roman" w:cs="Times New Roman"/>
      <w:sz w:val="22"/>
      <w:szCs w:val="22"/>
    </w:rPr>
  </w:style>
  <w:style w:type="paragraph" w:styleId="Style27" w:customStyle="1">
    <w:name w:val="Заголовок"/>
    <w:basedOn w:val="Normal"/>
    <w:next w:val="18"/>
    <w:qFormat/>
    <w:pPr>
      <w:keepNext w:val="true"/>
      <w:spacing w:before="240" w:after="120"/>
    </w:pPr>
    <w:rPr>
      <w:rFonts w:ascii="Times New Roman" w:hAnsi="Times New Roman" w:eastAsia="Microsoft YaHei" w:cs="Mangal"/>
      <w:sz w:val="28"/>
      <w:szCs w:val="28"/>
    </w:rPr>
  </w:style>
  <w:style w:type="paragraph" w:styleId="Style28">
    <w:name w:val="Body Text"/>
    <w:basedOn w:val="Normal"/>
    <w:pPr>
      <w:spacing w:lineRule="auto" w:line="276" w:before="0" w:after="140"/>
    </w:pPr>
    <w:rPr/>
  </w:style>
  <w:style w:type="paragraph" w:styleId="Style29">
    <w:name w:val="List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Mangal"/>
      <w:color w:val="auto"/>
      <w:kern w:val="2"/>
      <w:sz w:val="22"/>
      <w:szCs w:val="24"/>
      <w:lang w:val="uk-UA" w:eastAsia="zh-CN" w:bidi="hi-IN"/>
    </w:rPr>
  </w:style>
  <w:style w:type="paragraph" w:styleId="Style3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3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i/>
      <w:iCs/>
    </w:rPr>
  </w:style>
  <w:style w:type="paragraph" w:styleId="16" w:customStyle="1">
    <w:name w:val="Основний текст1"/>
    <w:basedOn w:val="Normal"/>
    <w:qFormat/>
    <w:pPr>
      <w:shd w:val="clear" w:color="auto" w:fill="FFFFFF"/>
      <w:spacing w:lineRule="exact" w:line="276"/>
      <w:jc w:val="both"/>
    </w:pPr>
    <w:rPr>
      <w:sz w:val="21"/>
      <w:szCs w:val="21"/>
    </w:rPr>
  </w:style>
  <w:style w:type="paragraph" w:styleId="17" w:customStyle="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ascii="Times New Roman" w:hAnsi="Times New Roman" w:cs="Mangal"/>
    </w:rPr>
  </w:style>
  <w:style w:type="paragraph" w:styleId="18" w:customStyle="1">
    <w:name w:val="Основной текст1"/>
    <w:basedOn w:val="Normal"/>
    <w:qFormat/>
    <w:pPr>
      <w:spacing w:before="0" w:after="120"/>
    </w:pPr>
    <w:rPr/>
  </w:style>
  <w:style w:type="paragraph" w:styleId="19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Western" w:customStyle="1">
    <w:name w:val="western"/>
    <w:basedOn w:val="Normal"/>
    <w:qFormat/>
    <w:pPr>
      <w:spacing w:lineRule="auto" w:line="288" w:before="280" w:after="142"/>
    </w:pPr>
    <w:rPr>
      <w:rFonts w:ascii="Times New Roman" w:hAnsi="Times New Roman" w:eastAsia="Calibri"/>
      <w:color w:val="000000"/>
      <w:sz w:val="28"/>
      <w:szCs w:val="28"/>
      <w:lang w:val="uk-UA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32" w:customStyle="1">
    <w:name w:val="Содержимое таблицы"/>
    <w:basedOn w:val="Normal"/>
    <w:qFormat/>
    <w:pPr>
      <w:suppressLineNumbers/>
    </w:pPr>
    <w:rPr/>
  </w:style>
  <w:style w:type="paragraph" w:styleId="Style33" w:customStyle="1">
    <w:name w:val="Заголовок таблицы"/>
    <w:basedOn w:val="Style32"/>
    <w:qFormat/>
    <w:pPr>
      <w:jc w:val="center"/>
    </w:pPr>
    <w:rPr>
      <w:b/>
      <w:bCs/>
    </w:rPr>
  </w:style>
  <w:style w:type="paragraph" w:styleId="110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0"/>
      <w:lang w:val="uk-UA" w:eastAsia="uk-UA" w:bidi="hi-IN"/>
    </w:rPr>
  </w:style>
  <w:style w:type="paragraph" w:styleId="Style34" w:customStyle="1">
    <w:name w:val="Вміст таблиці"/>
    <w:basedOn w:val="Normal"/>
    <w:qFormat/>
    <w:pPr>
      <w:suppressLineNumbers/>
    </w:pPr>
    <w:rPr/>
  </w:style>
  <w:style w:type="paragraph" w:styleId="Style35" w:customStyle="1">
    <w:name w:val="Содержимое врезки"/>
    <w:basedOn w:val="Normal"/>
    <w:qFormat/>
    <w:pPr/>
    <w:rPr/>
  </w:style>
  <w:style w:type="paragraph" w:styleId="Style36" w:customStyle="1">
    <w:name w:val="Знак Знак Знак Знак Знак 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</w:rPr>
  </w:style>
  <w:style w:type="paragraph" w:styleId="Style37" w:customStyle="1">
    <w:name w:val="Заголовок таблиці"/>
    <w:basedOn w:val="Style34"/>
    <w:qFormat/>
    <w:pPr>
      <w:jc w:val="center"/>
    </w:pPr>
    <w:rPr>
      <w:b/>
      <w:bCs/>
    </w:rPr>
  </w:style>
  <w:style w:type="paragraph" w:styleId="Style51" w:customStyle="1">
    <w:name w:val="Style5"/>
    <w:basedOn w:val="Normal"/>
    <w:qFormat/>
    <w:pPr>
      <w:widowControl w:val="false"/>
      <w:spacing w:lineRule="exact" w:line="312"/>
      <w:ind w:firstLine="550"/>
      <w:jc w:val="both"/>
    </w:pPr>
    <w:rPr>
      <w:sz w:val="24"/>
    </w:rPr>
  </w:style>
  <w:style w:type="paragraph" w:styleId="Style38" w:customStyle="1">
    <w:name w:val="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111" w:customStyle="1">
    <w:name w:val="Указатель1"/>
    <w:basedOn w:val="Normal"/>
    <w:qFormat/>
    <w:pPr>
      <w:suppressLineNumbers/>
    </w:pPr>
    <w:rPr>
      <w:rFonts w:cs="Mangal"/>
    </w:rPr>
  </w:style>
  <w:style w:type="paragraph" w:styleId="1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5" w:customStyle="1">
    <w:name w:val="Указатель2"/>
    <w:basedOn w:val="Normal"/>
    <w:qFormat/>
    <w:pPr>
      <w:suppressLineNumbers/>
    </w:pPr>
    <w:rPr>
      <w:rFonts w:ascii="Times New Roman" w:hAnsi="Times New Roman" w:cs="Mangal"/>
    </w:rPr>
  </w:style>
  <w:style w:type="paragraph" w:styleId="26" w:customStyle="1">
    <w:name w:val="Название2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Style39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9" w:leader="none"/>
      </w:tabs>
    </w:pPr>
    <w:rPr/>
  </w:style>
  <w:style w:type="paragraph" w:styleId="Style40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41" w:customStyle="1">
    <w:name w:val="Вміст рамки"/>
    <w:basedOn w:val="Normal"/>
    <w:qFormat/>
    <w:pPr/>
    <w:rPr/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rFonts w:eastAsia="Calibri"/>
      <w:szCs w:val="28"/>
    </w:rPr>
  </w:style>
  <w:style w:type="paragraph" w:styleId="Rvps2" w:customStyle="1">
    <w:name w:val="rvps2"/>
    <w:basedOn w:val="Normal"/>
    <w:qFormat/>
    <w:pPr>
      <w:spacing w:before="280" w:after="280"/>
    </w:pPr>
    <w:rPr>
      <w:sz w:val="24"/>
    </w:rPr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sz w:val="20"/>
      <w:szCs w:val="20"/>
    </w:rPr>
  </w:style>
  <w:style w:type="paragraph" w:styleId="113" w:customStyle="1">
    <w:name w:val="Абзац списка1"/>
    <w:basedOn w:val="Normal"/>
    <w:qFormat/>
    <w:pPr>
      <w:spacing w:before="0" w:after="0"/>
      <w:ind w:left="720" w:hanging="0"/>
      <w:contextualSpacing/>
    </w:pPr>
    <w:rPr>
      <w:szCs w:val="28"/>
    </w:rPr>
  </w:style>
  <w:style w:type="paragraph" w:styleId="Style42" w:customStyle="1">
    <w:name w:val="Знак 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Style43">
    <w:name w:val="Body Text Indent"/>
    <w:basedOn w:val="Normal"/>
    <w:pPr>
      <w:ind w:firstLine="545"/>
      <w:jc w:val="both"/>
    </w:pPr>
    <w:rPr/>
  </w:style>
  <w:style w:type="paragraph" w:styleId="BodyText2">
    <w:name w:val="Body Text 2"/>
    <w:basedOn w:val="Normal"/>
    <w:qFormat/>
    <w:pPr>
      <w:jc w:val="both"/>
    </w:pPr>
    <w:rPr>
      <w:szCs w:val="20"/>
    </w:rPr>
  </w:style>
  <w:style w:type="paragraph" w:styleId="27" w:customStyle="1">
    <w:name w:val="Назва об'є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33" w:customStyle="1">
    <w:name w:val="Основной текст с отступом 33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211" w:customStyle="1">
    <w:name w:val="Основной текст с отступом 21"/>
    <w:basedOn w:val="Normal"/>
    <w:qFormat/>
    <w:pPr>
      <w:spacing w:lineRule="auto" w:line="480" w:before="0" w:after="120"/>
      <w:ind w:left="283" w:hanging="0"/>
    </w:pPr>
    <w:rPr/>
  </w:style>
  <w:style w:type="paragraph" w:styleId="321" w:customStyle="1">
    <w:name w:val="Основной текст с отступом 32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Style44">
    <w:name w:val="Footer"/>
    <w:basedOn w:val="Normal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221" w:customStyle="1">
    <w:name w:val="Основной текст 22"/>
    <w:basedOn w:val="Normal"/>
    <w:qFormat/>
    <w:pPr>
      <w:jc w:val="both"/>
    </w:pPr>
    <w:rPr>
      <w:b/>
    </w:rPr>
  </w:style>
  <w:style w:type="paragraph" w:styleId="Style45" w:customStyle="1">
    <w:name w:val="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paragraph" w:styleId="311" w:customStyle="1">
    <w:name w:val="Основной текст с отступом 31"/>
    <w:basedOn w:val="Normal"/>
    <w:qFormat/>
    <w:pPr>
      <w:ind w:left="436" w:hanging="436"/>
    </w:pPr>
    <w:rPr/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2"/>
      <w:sz w:val="22"/>
      <w:szCs w:val="22"/>
      <w:lang w:val="ru-RU" w:eastAsia="zh-CN" w:bidi="ar-SA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WW" w:customStyle="1">
    <w:name w:val="WW-Основний текст"/>
    <w:basedOn w:val="Normal"/>
    <w:qFormat/>
    <w:pPr>
      <w:shd w:val="clear" w:color="auto" w:fill="FFFFFF"/>
      <w:spacing w:lineRule="exact" w:line="276"/>
      <w:jc w:val="both"/>
    </w:pPr>
    <w:rPr>
      <w:sz w:val="21"/>
      <w:szCs w:val="21"/>
      <w:lang w:val="uk-UA" w:eastAsia="uk-UA"/>
    </w:rPr>
  </w:style>
  <w:style w:type="paragraph" w:styleId="34" w:customStyle="1">
    <w:name w:val="Указатель3"/>
    <w:basedOn w:val="Normal"/>
    <w:qFormat/>
    <w:pPr>
      <w:suppressLineNumbers/>
    </w:pPr>
    <w:rPr>
      <w:rFonts w:cs="Mangal;Liberation Mono"/>
    </w:rPr>
  </w:style>
  <w:style w:type="paragraph" w:styleId="28" w:customStyle="1">
    <w:name w:val="Название объекта2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;Liberation Mono"/>
    </w:rPr>
  </w:style>
  <w:style w:type="paragraph" w:styleId="Style46" w:customStyle="1">
    <w:name w:val="Указатель"/>
    <w:basedOn w:val="Normal"/>
    <w:qFormat/>
    <w:pPr/>
    <w:rPr>
      <w:rFonts w:cs="Mangal"/>
    </w:rPr>
  </w:style>
  <w:style w:type="paragraph" w:styleId="Style47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hanging="0"/>
    </w:pPr>
    <w:rPr/>
  </w:style>
  <w:style w:type="paragraph" w:styleId="HTML2" w:customStyle="1">
    <w:name w:val="Стандартный HTML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Style48" w:customStyle="1">
    <w:name w:val="Название объекта"/>
    <w:basedOn w:val="Normal"/>
    <w:qFormat/>
    <w:pPr>
      <w:spacing w:before="120" w:after="120"/>
    </w:pPr>
    <w:rPr>
      <w:rFonts w:ascii="Times New Roman" w:hAnsi="Times New Roman" w:cs="Mangal"/>
      <w:i/>
      <w:iCs/>
      <w:sz w:val="28"/>
    </w:rPr>
  </w:style>
  <w:style w:type="paragraph" w:styleId="Style49" w:customStyle="1">
    <w:name w:val="Название"/>
    <w:basedOn w:val="Normal"/>
    <w:qFormat/>
    <w:pPr>
      <w:spacing w:before="120" w:after="120"/>
    </w:pPr>
    <w:rPr>
      <w:rFonts w:ascii="Times New Roman" w:hAnsi="Times New Roman" w:cs="Mangal"/>
      <w:i/>
      <w:iCs/>
      <w:sz w:val="28"/>
    </w:rPr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uk-UA" w:bidi="hi-IN"/>
    </w:rPr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0"/>
      <w:lang w:val="uk-UA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123" w:customStyle="1">
    <w:name w:val="Нумерованный 123"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Application>LibreOffice/7.2.5.2$Windows_X86_64 LibreOffice_project/499f9727c189e6ef3471021d6132d4c694f357e5</Application>
  <AppVersion>15.0000</AppVersion>
  <Pages>3</Pages>
  <Words>635</Words>
  <Characters>4143</Characters>
  <CharactersWithSpaces>4698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2023-12-08T12:49:00Z</dcterms:created>
  <dc:creator>ASKOD</dc:creator>
  <dc:description/>
  <dc:language>uk-UA</dc:language>
  <cp:lastModifiedBy/>
  <cp:lastPrinted>2024-11-20T11:06:00Z</cp:lastPrinted>
  <dcterms:modified xsi:type="dcterms:W3CDTF">2024-12-10T09:09:36Z</dcterms:modified>
  <cp:revision>130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