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2" name=""/>
                        <wps:cNvSpPr/>
                      </wps:nvSpPr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338819586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ind w:right="4959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ind w:right="495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Про створення комісії з питань введення в експлуатацію та контролю за  функціонуванням місцевої автоматизованої системи централізованого оповіщення Луцької міської територіальної громади</w:t>
      </w:r>
    </w:p>
    <w:p>
      <w:pPr>
        <w:pStyle w:val="Normal"/>
        <w:ind w:right="495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95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clear" w:pos="709"/>
          <w:tab w:val="left" w:pos="564" w:leader="none"/>
        </w:tabs>
        <w:jc w:val="both"/>
        <w:rPr/>
      </w:pPr>
      <w:r>
        <w:rPr/>
        <w:tab/>
      </w:r>
      <w:r>
        <w:rPr>
          <w:rFonts w:cs="Times New Roman" w:ascii="Times New Roman" w:hAnsi="Times New Roman"/>
          <w:color w:val="000000"/>
          <w:spacing w:val="-1"/>
          <w:sz w:val="28"/>
          <w:szCs w:val="28"/>
        </w:rPr>
        <w:t>Відповідно до підпункту 6 п. «б» частини першої ст. 36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  <w:vertAlign w:val="superscript"/>
        </w:rPr>
        <w:t>1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</w:rPr>
        <w:t xml:space="preserve">, ст. 42 Закону України «Про місцеве самоврядування в Україні», п. 6 частини другої ст. 19 Кодексу цивільного захисту України, п. 10 постанови Кабінету Міністрів України від 27.09.2017 № 733 </w:t>
      </w: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</w:rPr>
        <w:t>«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</w:rPr>
        <w:t>Про затвердження Положення про організацію оповіщення про загрозу виникнення або виникнення надзвичайних ситуацій та організації зв’язку у сфері цивільного захисту</w:t>
      </w: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</w:rPr>
        <w:t xml:space="preserve">» зі змінами,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п. 1 розділу </w:t>
      </w:r>
      <w:r>
        <w:rPr>
          <w:rFonts w:eastAsia="Times New Roman" w:cs="Times New Roman" w:ascii="Times New Roman" w:hAnsi="Times New Roman"/>
          <w:spacing w:val="-1"/>
          <w:sz w:val="28"/>
          <w:szCs w:val="28"/>
          <w:lang w:val="en-US"/>
        </w:rPr>
        <w:t>IV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 Програми розвитку цивільного захисту Луцької міської територіальної громади на 2021–2025 роки, затвердженої рішенням міської ради від 23.12.2020 № 2/12, зі змінами, н</w:t>
      </w:r>
      <w:r>
        <w:rPr>
          <w:rFonts w:cs="Times New Roman" w:ascii="Times New Roman" w:hAnsi="Times New Roman"/>
          <w:spacing w:val="-1"/>
          <w:sz w:val="28"/>
          <w:szCs w:val="28"/>
        </w:rPr>
        <w:t>а виконання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 п. 1 розділу </w:t>
      </w:r>
      <w:r>
        <w:rPr>
          <w:rFonts w:eastAsia="Times New Roman" w:cs="Times New Roman" w:ascii="Times New Roman" w:hAnsi="Times New Roman"/>
          <w:spacing w:val="-1"/>
          <w:sz w:val="28"/>
          <w:szCs w:val="28"/>
          <w:lang w:val="en-US"/>
        </w:rPr>
        <w:t>IV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 xml:space="preserve"> протокольного рішення Держ</w:t>
      </w: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</w:rPr>
        <w:t>авної комісії з питань техногенно-екологічної безпеки та надзвичайних ситуацій від 13.03.2024 № 1, розпорядження начальника Волинської обласної військової адміністрації від 21.02.2024 № 80 «Про місцеві автоматизовані системи централізованого оповіщення», рішення виконавчого комітету міської ради від 11.09.2024 № 501-1 «Про затвердження проєктно-кошторисної документації “Будівництво місцевої автоматизованої системи централізованого оповіщення (МАСЦО) Луцької міської територіальної громади”» зі змінами, розпорядження міського голови від 13.09.2024 № 711 «Про впровадження місцевої автоматизованої системи централізованого оповіщення (МАСЦО) Луцької міської територіальної громади», з метою  введення в експлуатацію місцевої автоматизованої системи централізованого оповіщення Луцької міської територіальної громади:</w:t>
      </w:r>
    </w:p>
    <w:p>
      <w:pPr>
        <w:pStyle w:val="Normal"/>
        <w:tabs>
          <w:tab w:val="clear" w:pos="709"/>
          <w:tab w:val="left" w:pos="564" w:leader="none"/>
        </w:tabs>
        <w:jc w:val="both"/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</w:rPr>
      </w:r>
    </w:p>
    <w:p>
      <w:pPr>
        <w:pStyle w:val="Normal"/>
        <w:tabs>
          <w:tab w:val="clear" w:pos="709"/>
          <w:tab w:val="left" w:pos="564" w:leader="none"/>
        </w:tabs>
        <w:jc w:val="both"/>
        <w:rPr/>
      </w:pP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</w:rPr>
        <w:tab/>
        <w:t xml:space="preserve">1. Утворити комісію з питань введення </w:t>
      </w:r>
      <w:r>
        <w:rPr>
          <w:rFonts w:cs="Times New Roman" w:ascii="Times New Roman" w:hAnsi="Times New Roman"/>
          <w:sz w:val="28"/>
          <w:szCs w:val="28"/>
        </w:rPr>
        <w:t xml:space="preserve">в експлуатацію та контролю за  функціонуванням місцевої автоматизованої системи централізованого оповіщення Луцької міської територіальної громади </w:t>
      </w: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</w:rPr>
        <w:t>(далі – Комісія) у складі згідно з додатком.</w:t>
      </w:r>
    </w:p>
    <w:p>
      <w:pPr>
        <w:pStyle w:val="Normal"/>
        <w:tabs>
          <w:tab w:val="clear" w:pos="709"/>
          <w:tab w:val="left" w:pos="564" w:leader="none"/>
        </w:tabs>
        <w:jc w:val="both"/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</w:pPr>
      <w:r>
        <w:rPr/>
      </w:r>
    </w:p>
    <w:p>
      <w:pPr>
        <w:pStyle w:val="Normal"/>
        <w:tabs>
          <w:tab w:val="clear" w:pos="709"/>
          <w:tab w:val="left" w:pos="564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  <w:lang w:val="ru-RU"/>
        </w:rPr>
        <w:t>2</w:t>
      </w:r>
      <w:r>
        <w:rPr>
          <w:rFonts w:cs="Times New Roman" w:ascii="Times New Roman" w:hAnsi="Times New Roman"/>
          <w:sz w:val="28"/>
          <w:szCs w:val="28"/>
        </w:rPr>
        <w:t>. Комісії:</w:t>
      </w:r>
    </w:p>
    <w:p>
      <w:pPr>
        <w:pStyle w:val="Normal"/>
        <w:tabs>
          <w:tab w:val="clear" w:pos="709"/>
          <w:tab w:val="left" w:pos="564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перевірити готовність місцевої автоматизованої системи централізованого оповіщення до введення в експлуатацію;</w:t>
      </w:r>
    </w:p>
    <w:p>
      <w:pPr>
        <w:pStyle w:val="Normal"/>
        <w:tabs>
          <w:tab w:val="clear" w:pos="709"/>
          <w:tab w:val="left" w:pos="564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забезпечити постійний контроль за функціонуванням місцевої автоматизованої системи централізованого оповіщення та постійний нагляд за її обладнанням.</w:t>
      </w:r>
    </w:p>
    <w:p>
      <w:pPr>
        <w:pStyle w:val="Normal"/>
        <w:tabs>
          <w:tab w:val="clear" w:pos="709"/>
          <w:tab w:val="left" w:pos="564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3. Контроль за виконанням розпорядження покласти на заступника міського голови, керуючого справами виконкому Юрія Вербича.</w:t>
      </w:r>
    </w:p>
    <w:p>
      <w:pPr>
        <w:pStyle w:val="Normal"/>
        <w:tabs>
          <w:tab w:val="clear" w:pos="709"/>
          <w:tab w:val="left" w:pos="564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4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4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4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tabs>
          <w:tab w:val="clear" w:pos="709"/>
          <w:tab w:val="left" w:pos="564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4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4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</w:rPr>
        <w:t>Кирилюк 720 087</w:t>
      </w:r>
    </w:p>
    <w:p>
      <w:pPr>
        <w:pStyle w:val="Normal"/>
        <w:tabs>
          <w:tab w:val="clear" w:pos="709"/>
          <w:tab w:val="left" w:pos="564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ind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021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8"/>
  <w:defaultTabStop w:val="709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uk-UA" w:eastAsia="uk-UA" w:bidi="ug-C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1" w:customStyle="1">
    <w:name w:val="Строгий1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12" w:customStyle="1">
    <w:name w:val="Заголовок1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HeaderandFooter" w:customStyle="1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3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8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Application>LibreOffice/24.8.3.2$Windows_X86_64 LibreOffice_project/48a6bac9e7e268aeb4c3483fcf825c94556d9f92</Application>
  <AppVersion>15.0000</AppVersion>
  <Pages>2</Pages>
  <Words>291</Words>
  <Characters>2123</Characters>
  <CharactersWithSpaces>2495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2025-01-10T11:26:26Z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