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859058533" r:id="rId2"/>
        </w:object>
      </w:r>
    </w:p>
    <w:p>
      <w:pPr>
        <w:pStyle w:val="Heading1"/>
        <w:widowControl w:val="false"/>
        <w:numPr>
          <w:ilvl w:val="0"/>
          <w:numId w:val="1"/>
        </w:numPr>
        <w:ind w:hanging="0" w:left="0" w:right="0"/>
        <w:rPr>
          <w:sz w:val="10"/>
          <w:szCs w:val="10"/>
          <w:lang w:val="uk-UA"/>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ind w:hanging="0" w:left="0" w:right="0"/>
        <w:rPr>
          <w:b/>
          <w:bCs/>
          <w:sz w:val="40"/>
          <w:szCs w:val="40"/>
          <w:lang w:val="uk-UA"/>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8"/>
          <w:szCs w:val="8"/>
          <w:lang w:val="uk-UA"/>
        </w:rPr>
      </w:pPr>
      <w:r>
        <w:rPr>
          <w:sz w:val="24"/>
        </w:rPr>
        <w:t>________________                                        Луцьк                                         №______________</w:t>
      </w:r>
    </w:p>
    <w:p>
      <w:pPr>
        <w:pStyle w:val="Normal"/>
        <w:widowControl w:val="false"/>
        <w:jc w:val="both"/>
        <w:rPr>
          <w:rFonts w:ascii="Times New Roman" w:hAnsi="Times New Roman" w:eastAsia="Times New Roman" w:cs="Times New Roman"/>
          <w:b w:val="false"/>
          <w:bCs w:val="false"/>
          <w:i w:val="false"/>
          <w:i w:val="false"/>
          <w:caps w:val="false"/>
          <w:smallCaps w:val="false"/>
          <w:color w:val="000000"/>
          <w:spacing w:val="-4"/>
          <w:kern w:val="0"/>
          <w:sz w:val="28"/>
          <w:szCs w:val="28"/>
          <w:lang w:val="uk-UA" w:eastAsia="zh-CN" w:bidi="ar-SA"/>
        </w:rPr>
      </w:pPr>
      <w:r>
        <w:rPr>
          <w:sz w:val="8"/>
          <w:szCs w:val="8"/>
          <w:lang w:val="uk-UA"/>
        </w:rPr>
        <w:t xml:space="preserve">                                                     </w:t>
      </w:r>
    </w:p>
    <w:p>
      <w:pPr>
        <w:pStyle w:val="Normal"/>
        <w:tabs>
          <w:tab w:val="clear" w:pos="708"/>
          <w:tab w:val="left" w:pos="5329" w:leader="none"/>
        </w:tabs>
        <w:ind w:right="-319"/>
        <w:rPr>
          <w:rFonts w:ascii="Times New Roman" w:hAnsi="Times New Roman" w:eastAsia="Times New Roman" w:cs="Times New Roman"/>
          <w:b w:val="false"/>
          <w:bCs w:val="false"/>
          <w:i w:val="false"/>
          <w:i w:val="false"/>
          <w:caps w:val="false"/>
          <w:smallCaps w:val="false"/>
          <w:color w:val="000000"/>
          <w:spacing w:val="-4"/>
          <w:kern w:val="0"/>
          <w:sz w:val="28"/>
          <w:szCs w:val="28"/>
          <w:lang w:val="uk-UA" w:eastAsia="zh-CN" w:bidi="ar-SA"/>
        </w:rPr>
      </w:pPr>
      <w:r>
        <w:rPr>
          <w:rFonts w:eastAsia="Times New Roman" w:cs="Times New Roman"/>
          <w:b w:val="false"/>
          <w:bCs w:val="false"/>
          <w:i w:val="false"/>
          <w:caps w:val="false"/>
          <w:smallCaps w:val="false"/>
          <w:color w:val="000000"/>
          <w:spacing w:val="-4"/>
          <w:kern w:val="0"/>
          <w:sz w:val="28"/>
          <w:szCs w:val="28"/>
          <w:lang w:val="uk-UA" w:eastAsia="zh-CN" w:bidi="ar-SA"/>
        </w:rPr>
        <w:t>Про зміну Луцькій міській  територіальній</w:t>
      </w:r>
    </w:p>
    <w:p>
      <w:pPr>
        <w:pStyle w:val="Normal"/>
        <w:ind w:right="-319"/>
        <w:rPr>
          <w:rFonts w:ascii="Times New Roman" w:hAnsi="Times New Roman" w:eastAsia="Times New Roman" w:cs="Times New Roman"/>
          <w:b w:val="false"/>
          <w:bCs w:val="false"/>
          <w:i w:val="false"/>
          <w:i w:val="false"/>
          <w:caps w:val="false"/>
          <w:smallCaps w:val="false"/>
          <w:color w:val="000000"/>
          <w:spacing w:val="-4"/>
          <w:kern w:val="0"/>
          <w:sz w:val="28"/>
          <w:szCs w:val="28"/>
          <w:lang w:val="uk-UA" w:eastAsia="zh-CN" w:bidi="ar-SA"/>
        </w:rPr>
      </w:pPr>
      <w:r>
        <w:rPr>
          <w:rFonts w:eastAsia="Times New Roman" w:cs="Times New Roman"/>
          <w:b w:val="false"/>
          <w:bCs w:val="false"/>
          <w:i w:val="false"/>
          <w:caps w:val="false"/>
          <w:smallCaps w:val="false"/>
          <w:color w:val="000000"/>
          <w:spacing w:val="-4"/>
          <w:kern w:val="0"/>
          <w:sz w:val="28"/>
          <w:szCs w:val="28"/>
          <w:lang w:val="uk-UA" w:eastAsia="zh-CN" w:bidi="ar-SA"/>
        </w:rPr>
        <w:t xml:space="preserve">громаді, від  імені  якої  діє  Луцька  міська </w:t>
      </w:r>
    </w:p>
    <w:p>
      <w:pPr>
        <w:pStyle w:val="Normal"/>
        <w:ind w:right="-319"/>
        <w:rPr>
          <w:rFonts w:ascii="Times New Roman" w:hAnsi="Times New Roman" w:eastAsia="Times New Roman" w:cs="Times New Roman"/>
          <w:b w:val="false"/>
          <w:bCs w:val="false"/>
          <w:i w:val="false"/>
          <w:i w:val="false"/>
          <w:caps w:val="false"/>
          <w:smallCaps w:val="false"/>
          <w:color w:val="000000"/>
          <w:spacing w:val="-4"/>
          <w:kern w:val="0"/>
          <w:sz w:val="28"/>
          <w:szCs w:val="28"/>
          <w:lang w:val="uk-UA" w:eastAsia="zh-CN" w:bidi="ar-SA"/>
        </w:rPr>
      </w:pPr>
      <w:r>
        <w:rPr>
          <w:rFonts w:eastAsia="Times New Roman" w:cs="Times New Roman"/>
          <w:b w:val="false"/>
          <w:bCs w:val="false"/>
          <w:i w:val="false"/>
          <w:caps w:val="false"/>
          <w:smallCaps w:val="false"/>
          <w:color w:val="000000"/>
          <w:spacing w:val="-4"/>
          <w:kern w:val="0"/>
          <w:sz w:val="28"/>
          <w:szCs w:val="28"/>
          <w:lang w:val="uk-UA" w:eastAsia="zh-CN" w:bidi="ar-SA"/>
        </w:rPr>
        <w:t>рада  (землекористувач  громадянин  Гнат-</w:t>
      </w:r>
    </w:p>
    <w:p>
      <w:pPr>
        <w:pStyle w:val="Normal"/>
        <w:ind w:right="-319"/>
        <w:rPr>
          <w:rFonts w:ascii="Times New Roman" w:hAnsi="Times New Roman" w:eastAsia="Times New Roman" w:cs="Times New Roman"/>
          <w:b w:val="false"/>
          <w:bCs w:val="false"/>
          <w:i w:val="false"/>
          <w:i w:val="false"/>
          <w:caps w:val="false"/>
          <w:smallCaps w:val="false"/>
          <w:color w:val="000000"/>
          <w:spacing w:val="-4"/>
          <w:kern w:val="0"/>
          <w:sz w:val="28"/>
          <w:szCs w:val="28"/>
          <w:lang w:val="uk-UA" w:eastAsia="zh-CN" w:bidi="ar-SA"/>
        </w:rPr>
      </w:pPr>
      <w:r>
        <w:rPr>
          <w:rFonts w:eastAsia="Times New Roman" w:cs="Times New Roman"/>
          <w:b w:val="false"/>
          <w:bCs w:val="false"/>
          <w:i w:val="false"/>
          <w:caps w:val="false"/>
          <w:smallCaps w:val="false"/>
          <w:color w:val="000000"/>
          <w:spacing w:val="-4"/>
          <w:kern w:val="0"/>
          <w:sz w:val="28"/>
          <w:szCs w:val="28"/>
          <w:lang w:val="uk-UA" w:eastAsia="zh-CN" w:bidi="ar-SA"/>
        </w:rPr>
        <w:t xml:space="preserve">юк П.І.), цільового  призначення земельної </w:t>
      </w:r>
    </w:p>
    <w:p>
      <w:pPr>
        <w:pStyle w:val="Normal"/>
        <w:ind w:right="-319"/>
        <w:rPr>
          <w:rFonts w:ascii="Times New Roman" w:hAnsi="Times New Roman" w:eastAsia="Times New Roman" w:cs="Times New Roman"/>
          <w:b w:val="false"/>
          <w:bCs w:val="false"/>
          <w:i w:val="false"/>
          <w:i w:val="false"/>
          <w:caps w:val="false"/>
          <w:smallCaps w:val="false"/>
          <w:color w:val="000000"/>
          <w:spacing w:val="-4"/>
          <w:kern w:val="0"/>
          <w:sz w:val="28"/>
          <w:szCs w:val="28"/>
          <w:lang w:val="uk-UA" w:eastAsia="zh-CN" w:bidi="ar-SA"/>
        </w:rPr>
      </w:pPr>
      <w:r>
        <w:rPr>
          <w:rFonts w:eastAsia="Times New Roman" w:cs="Times New Roman"/>
          <w:b w:val="false"/>
          <w:bCs w:val="false"/>
          <w:i w:val="false"/>
          <w:caps w:val="false"/>
          <w:smallCaps w:val="false"/>
          <w:color w:val="000000"/>
          <w:spacing w:val="-4"/>
          <w:kern w:val="0"/>
          <w:sz w:val="28"/>
          <w:szCs w:val="28"/>
          <w:lang w:val="uk-UA" w:eastAsia="zh-CN" w:bidi="ar-SA"/>
        </w:rPr>
        <w:t>ділянки та передачу безоплатно у власність</w:t>
      </w:r>
    </w:p>
    <w:p>
      <w:pPr>
        <w:pStyle w:val="Normal"/>
        <w:ind w:right="-319"/>
        <w:rPr>
          <w:rFonts w:ascii="Times New Roman" w:hAnsi="Times New Roman" w:eastAsia="Times New Roman" w:cs="Times New Roman"/>
          <w:b w:val="false"/>
          <w:bCs w:val="false"/>
          <w:i w:val="false"/>
          <w:i w:val="false"/>
          <w:caps w:val="false"/>
          <w:smallCaps w:val="false"/>
          <w:color w:val="000000"/>
          <w:spacing w:val="-4"/>
          <w:kern w:val="0"/>
          <w:sz w:val="28"/>
          <w:szCs w:val="28"/>
          <w:lang w:val="uk-UA" w:eastAsia="zh-CN" w:bidi="ar-SA"/>
        </w:rPr>
      </w:pPr>
      <w:r>
        <w:rPr>
          <w:rFonts w:eastAsia="Times New Roman" w:cs="Times New Roman"/>
          <w:b w:val="false"/>
          <w:bCs w:val="false"/>
          <w:i w:val="false"/>
          <w:caps w:val="false"/>
          <w:smallCaps w:val="false"/>
          <w:color w:val="000000"/>
          <w:spacing w:val="-4"/>
          <w:kern w:val="0"/>
          <w:sz w:val="28"/>
          <w:szCs w:val="28"/>
          <w:lang w:val="uk-UA" w:eastAsia="zh-CN" w:bidi="ar-SA"/>
        </w:rPr>
        <w:t>земельної ділянки  для будівництва і обслу-</w:t>
      </w:r>
    </w:p>
    <w:p>
      <w:pPr>
        <w:pStyle w:val="Normal"/>
        <w:ind w:right="-319"/>
        <w:rPr>
          <w:rFonts w:ascii="Times New Roman" w:hAnsi="Times New Roman" w:eastAsia="Times New Roman" w:cs="Times New Roman"/>
          <w:b w:val="false"/>
          <w:bCs w:val="false"/>
          <w:i w:val="false"/>
          <w:i w:val="false"/>
          <w:caps w:val="false"/>
          <w:smallCaps w:val="false"/>
          <w:color w:val="000000"/>
          <w:spacing w:val="-4"/>
          <w:kern w:val="0"/>
          <w:sz w:val="28"/>
          <w:szCs w:val="28"/>
          <w:lang w:val="uk-UA" w:eastAsia="zh-CN" w:bidi="ar-SA"/>
        </w:rPr>
      </w:pPr>
      <w:r>
        <w:rPr>
          <w:rFonts w:eastAsia="Times New Roman" w:cs="Times New Roman"/>
          <w:b w:val="false"/>
          <w:bCs w:val="false"/>
          <w:i w:val="false"/>
          <w:caps w:val="false"/>
          <w:smallCaps w:val="false"/>
          <w:color w:val="000000"/>
          <w:spacing w:val="-4"/>
          <w:kern w:val="0"/>
          <w:sz w:val="28"/>
          <w:szCs w:val="28"/>
          <w:lang w:val="uk-UA" w:eastAsia="zh-CN" w:bidi="ar-SA"/>
        </w:rPr>
        <w:t>говування  житло</w:t>
      </w:r>
      <w:r>
        <w:rPr>
          <w:rFonts w:cs="Times New Roman"/>
          <w:sz w:val="28"/>
          <w:szCs w:val="28"/>
          <w:lang w:val="uk-UA"/>
        </w:rPr>
        <w:t>вого  будинку,  господар-</w:t>
      </w:r>
    </w:p>
    <w:p>
      <w:pPr>
        <w:pStyle w:val="Normal"/>
        <w:ind w:right="-319"/>
        <w:rPr>
          <w:rFonts w:ascii="Times New Roman" w:hAnsi="Times New Roman" w:eastAsia="Times New Roman" w:cs="Times New Roman"/>
          <w:b w:val="false"/>
          <w:bCs w:val="false"/>
          <w:i w:val="false"/>
          <w:i w:val="false"/>
          <w:caps w:val="false"/>
          <w:smallCaps w:val="false"/>
          <w:color w:val="000000"/>
          <w:spacing w:val="-4"/>
          <w:kern w:val="0"/>
          <w:sz w:val="28"/>
          <w:szCs w:val="28"/>
          <w:lang w:val="uk-UA" w:eastAsia="zh-CN" w:bidi="ar-SA"/>
        </w:rPr>
      </w:pPr>
      <w:r>
        <w:rPr>
          <w:rFonts w:cs="Times New Roman"/>
          <w:sz w:val="28"/>
          <w:szCs w:val="28"/>
          <w:lang w:val="uk-UA"/>
        </w:rPr>
        <w:t xml:space="preserve">ських будівель і </w:t>
      </w:r>
      <w:r>
        <w:rPr>
          <w:rFonts w:eastAsia="Times New Roman" w:cs="Times New Roman"/>
          <w:b w:val="false"/>
          <w:bCs w:val="false"/>
          <w:i w:val="false"/>
          <w:caps w:val="false"/>
          <w:smallCaps w:val="false"/>
          <w:color w:val="000000"/>
          <w:spacing w:val="-4"/>
          <w:kern w:val="0"/>
          <w:sz w:val="28"/>
          <w:szCs w:val="28"/>
          <w:lang w:val="uk-UA" w:eastAsia="zh-CN" w:bidi="ar-SA"/>
        </w:rPr>
        <w:t>споруд (присадибна ділян-</w:t>
      </w:r>
    </w:p>
    <w:p>
      <w:pPr>
        <w:pStyle w:val="Normal"/>
        <w:ind w:right="-319"/>
        <w:rPr>
          <w:rFonts w:ascii="Times New Roman" w:hAnsi="Times New Roman" w:eastAsia="Times New Roman" w:cs="Times New Roman"/>
          <w:b w:val="false"/>
          <w:bCs w:val="false"/>
          <w:i w:val="false"/>
          <w:i w:val="false"/>
          <w:caps w:val="false"/>
          <w:smallCaps w:val="false"/>
          <w:color w:val="000000"/>
          <w:spacing w:val="-4"/>
          <w:kern w:val="0"/>
          <w:sz w:val="28"/>
          <w:szCs w:val="28"/>
          <w:lang w:val="uk-UA" w:eastAsia="zh-CN" w:bidi="ar-SA"/>
        </w:rPr>
      </w:pPr>
      <w:r>
        <w:rPr>
          <w:rFonts w:eastAsia="Times New Roman" w:cs="Times New Roman"/>
          <w:b w:val="false"/>
          <w:bCs w:val="false"/>
          <w:i w:val="false"/>
          <w:caps w:val="false"/>
          <w:smallCaps w:val="false"/>
          <w:color w:val="000000"/>
          <w:spacing w:val="-4"/>
          <w:kern w:val="0"/>
          <w:sz w:val="28"/>
          <w:szCs w:val="28"/>
          <w:lang w:val="uk-UA" w:eastAsia="zh-CN" w:bidi="ar-SA"/>
        </w:rPr>
        <w:t>ка) - 02.01</w:t>
      </w:r>
      <w:r>
        <w:rPr>
          <w:rFonts w:cs="Times New Roman"/>
          <w:bCs/>
          <w:sz w:val="28"/>
          <w:szCs w:val="28"/>
          <w:lang w:eastAsia="ru-RU"/>
        </w:rPr>
        <w:t xml:space="preserve"> на вул. Івасюка Володимира,</w:t>
      </w:r>
      <w:r>
        <w:rPr>
          <w:rFonts w:cs="Times New Roman"/>
          <w:bCs/>
          <w:sz w:val="28"/>
          <w:szCs w:val="28"/>
          <w:lang w:val="uk-UA" w:eastAsia="ru-RU"/>
        </w:rPr>
        <w:t xml:space="preserve"> 90</w:t>
      </w:r>
    </w:p>
    <w:p>
      <w:pPr>
        <w:pStyle w:val="Normal"/>
        <w:ind w:right="-319"/>
        <w:rPr>
          <w:rFonts w:ascii="Times New Roman" w:hAnsi="Times New Roman" w:eastAsia="Times New Roman" w:cs="Times New Roman"/>
          <w:b w:val="false"/>
          <w:bCs w:val="false"/>
          <w:i w:val="false"/>
          <w:i w:val="false"/>
          <w:caps w:val="false"/>
          <w:smallCaps w:val="false"/>
          <w:color w:val="000000"/>
          <w:spacing w:val="-4"/>
          <w:kern w:val="0"/>
          <w:sz w:val="28"/>
          <w:szCs w:val="28"/>
          <w:lang w:val="uk-UA" w:eastAsia="zh-CN" w:bidi="ar-SA"/>
        </w:rPr>
      </w:pPr>
      <w:r>
        <w:rPr>
          <w:rFonts w:cs="Times New Roman"/>
          <w:bCs/>
          <w:sz w:val="28"/>
          <w:szCs w:val="28"/>
          <w:lang w:eastAsia="ru-RU"/>
        </w:rPr>
        <w:t xml:space="preserve">у </w:t>
      </w:r>
      <w:r>
        <w:rPr>
          <w:rFonts w:eastAsia="Times New Roman" w:cs="Times New Roman"/>
          <w:b w:val="false"/>
          <w:bCs/>
          <w:i w:val="false"/>
          <w:caps w:val="false"/>
          <w:smallCaps w:val="false"/>
          <w:color w:val="000000"/>
          <w:spacing w:val="-4"/>
          <w:kern w:val="0"/>
          <w:sz w:val="28"/>
          <w:szCs w:val="28"/>
          <w:lang w:val="uk-UA" w:eastAsia="ru-RU" w:bidi="ar-SA"/>
        </w:rPr>
        <w:t>м. Луцьку</w:t>
      </w:r>
    </w:p>
    <w:p>
      <w:pPr>
        <w:pStyle w:val="Normal"/>
        <w:ind w:right="-319"/>
        <w:rPr>
          <w:rFonts w:ascii="Times New Roman" w:hAnsi="Times New Roman" w:cs="Times New Roman"/>
          <w:color w:val="000000"/>
          <w:sz w:val="28"/>
          <w:szCs w:val="28"/>
          <w:lang w:val="uk-UA"/>
        </w:rPr>
      </w:pPr>
      <w:r>
        <w:rPr>
          <w:rFonts w:cs="Times New Roman"/>
          <w:color w:val="000000"/>
          <w:sz w:val="28"/>
          <w:szCs w:val="28"/>
          <w:lang w:val="uk-UA"/>
        </w:rPr>
      </w:r>
    </w:p>
    <w:p>
      <w:pPr>
        <w:pStyle w:val="Normal"/>
        <w:ind w:right="-319"/>
        <w:rPr>
          <w:rFonts w:ascii="Times New Roman" w:hAnsi="Times New Roman" w:cs="Times New Roman"/>
          <w:color w:val="000000"/>
          <w:sz w:val="28"/>
          <w:szCs w:val="28"/>
          <w:lang w:val="uk-UA"/>
        </w:rPr>
      </w:pPr>
      <w:r>
        <w:rPr>
          <w:rFonts w:cs="Times New Roman"/>
          <w:color w:val="000000"/>
          <w:sz w:val="28"/>
          <w:szCs w:val="28"/>
          <w:lang w:val="uk-UA"/>
        </w:rPr>
      </w:r>
    </w:p>
    <w:p>
      <w:pPr>
        <w:pStyle w:val="Normal"/>
        <w:widowControl w:val="false"/>
        <w:suppressAutoHyphens w:val="true"/>
        <w:bidi w:val="0"/>
        <w:ind w:firstLine="567" w:right="0"/>
        <w:jc w:val="both"/>
        <w:rPr>
          <w:sz w:val="28"/>
          <w:szCs w:val="28"/>
        </w:rPr>
      </w:pPr>
      <w:r>
        <w:rPr>
          <w:rFonts w:eastAsia="Times New Roman" w:cs="Times New Roman"/>
          <w:b w:val="false"/>
          <w:bCs/>
          <w:i w:val="false"/>
          <w:caps w:val="false"/>
          <w:smallCaps w:val="false"/>
          <w:color w:val="000000"/>
          <w:spacing w:val="-4"/>
          <w:kern w:val="0"/>
          <w:sz w:val="28"/>
          <w:szCs w:val="28"/>
          <w:lang w:val="uk-UA" w:eastAsia="ru-RU" w:bidi="ar-SA"/>
        </w:rPr>
        <w:t>Розглянувши заяву громадянина Гнатюка Петра Ігоровича щодо передачі безоплатно у власність земельної ділянки зі зміною цільового призначення на вул. Івасюка Володимира, 90 у м. Луцьку з «02.03 - для будівництва і обслуговування багатоквартирного житлового будинку» на «02.01 - для будівництва і обслуговування житлового будинку, господарських будівель і споруд (присадибна ділянка)», проєкт землеустрою щодо відведення земельної ділянки (зміни цільового призначення) на вул. Івасюка Володимира, 90 у м. Луцьку, витяг з Державного земельного кадастру про земельну ділянку від 30.10.2024 № НВ-5101165322024, керуючись статтями 12, 20, 79-1, 81, 90-91, 116, 118, 120-123,</w:t>
      </w:r>
      <w:r>
        <w:rPr>
          <w:rFonts w:eastAsia="Times New Roman" w:cs="Times New Roman"/>
          <w:b w:val="false"/>
          <w:bCs/>
          <w:i w:val="false"/>
          <w:caps w:val="false"/>
          <w:smallCaps w:val="false"/>
          <w:color w:val="000000"/>
          <w:spacing w:val="-4"/>
          <w:kern w:val="0"/>
          <w:sz w:val="20"/>
          <w:szCs w:val="20"/>
          <w:lang w:val="uk-UA" w:eastAsia="ru-RU" w:bidi="ar-SA"/>
        </w:rPr>
        <w:t xml:space="preserve"> </w:t>
      </w:r>
      <w:r>
        <w:rPr>
          <w:rFonts w:eastAsia="Times New Roman" w:cs="Times New Roman"/>
          <w:b w:val="false"/>
          <w:bCs/>
          <w:i w:val="false"/>
          <w:caps w:val="false"/>
          <w:smallCaps w:val="false"/>
          <w:color w:val="000000"/>
          <w:spacing w:val="-4"/>
          <w:kern w:val="0"/>
          <w:sz w:val="28"/>
          <w:szCs w:val="28"/>
          <w:lang w:val="uk-UA" w:eastAsia="ru-RU" w:bidi="ar-SA"/>
        </w:rPr>
        <w:t>125-126,</w:t>
      </w:r>
      <w:r>
        <w:rPr>
          <w:rFonts w:eastAsia="Times New Roman" w:cs="Times New Roman"/>
          <w:b w:val="false"/>
          <w:bCs/>
          <w:i w:val="false"/>
          <w:caps w:val="false"/>
          <w:smallCaps w:val="false"/>
          <w:color w:val="000000"/>
          <w:spacing w:val="-4"/>
          <w:kern w:val="0"/>
          <w:sz w:val="20"/>
          <w:szCs w:val="20"/>
          <w:lang w:val="uk-UA" w:eastAsia="ru-RU" w:bidi="ar-SA"/>
        </w:rPr>
        <w:t xml:space="preserve"> </w:t>
      </w:r>
      <w:r>
        <w:rPr>
          <w:rFonts w:eastAsia="Times New Roman" w:cs="Times New Roman"/>
          <w:b w:val="false"/>
          <w:bCs/>
          <w:i w:val="false"/>
          <w:caps w:val="false"/>
          <w:smallCaps w:val="false"/>
          <w:color w:val="000000"/>
          <w:spacing w:val="-4"/>
          <w:kern w:val="0"/>
          <w:sz w:val="28"/>
          <w:szCs w:val="28"/>
          <w:lang w:val="uk-UA" w:eastAsia="ru-RU" w:bidi="ar-SA"/>
        </w:rPr>
        <w:t>186,</w:t>
      </w:r>
      <w:r>
        <w:rPr>
          <w:rFonts w:eastAsia="Times New Roman" w:cs="Times New Roman"/>
          <w:b w:val="false"/>
          <w:bCs/>
          <w:i w:val="false"/>
          <w:caps w:val="false"/>
          <w:smallCaps w:val="false"/>
          <w:color w:val="000000"/>
          <w:spacing w:val="-4"/>
          <w:kern w:val="0"/>
          <w:sz w:val="20"/>
          <w:szCs w:val="20"/>
          <w:lang w:val="uk-UA" w:eastAsia="ru-RU" w:bidi="ar-SA"/>
        </w:rPr>
        <w:t xml:space="preserve"> </w:t>
      </w:r>
      <w:r>
        <w:rPr>
          <w:rFonts w:eastAsia="Times New Roman" w:cs="Times New Roman"/>
          <w:b w:val="false"/>
          <w:bCs/>
          <w:i w:val="false"/>
          <w:caps w:val="false"/>
          <w:smallCaps w:val="false"/>
          <w:color w:val="000000"/>
          <w:spacing w:val="-4"/>
          <w:kern w:val="0"/>
          <w:sz w:val="28"/>
          <w:szCs w:val="28"/>
          <w:lang w:val="uk-UA" w:eastAsia="ru-RU" w:bidi="ar-SA"/>
        </w:rPr>
        <w:t>підпунктом</w:t>
      </w:r>
      <w:r>
        <w:rPr>
          <w:rFonts w:eastAsia="Times New Roman" w:cs="Times New Roman"/>
          <w:b w:val="false"/>
          <w:bCs/>
          <w:i w:val="false"/>
          <w:caps w:val="false"/>
          <w:smallCaps w:val="false"/>
          <w:color w:val="000000"/>
          <w:spacing w:val="-4"/>
          <w:kern w:val="0"/>
          <w:sz w:val="20"/>
          <w:szCs w:val="20"/>
          <w:lang w:val="uk-UA" w:eastAsia="ru-RU" w:bidi="ar-SA"/>
        </w:rPr>
        <w:t xml:space="preserve"> </w:t>
      </w:r>
      <w:r>
        <w:rPr>
          <w:rFonts w:eastAsia="Times New Roman" w:cs="Times New Roman"/>
          <w:b w:val="false"/>
          <w:bCs/>
          <w:i w:val="false"/>
          <w:caps w:val="false"/>
          <w:smallCaps w:val="false"/>
          <w:color w:val="000000"/>
          <w:spacing w:val="-4"/>
          <w:kern w:val="0"/>
          <w:sz w:val="28"/>
          <w:szCs w:val="28"/>
          <w:lang w:val="uk-UA" w:eastAsia="ru-RU" w:bidi="ar-SA"/>
        </w:rPr>
        <w:t>5</w:t>
      </w:r>
      <w:r>
        <w:rPr>
          <w:rFonts w:eastAsia="Times New Roman" w:cs="Times New Roman"/>
          <w:b w:val="false"/>
          <w:bCs/>
          <w:i w:val="false"/>
          <w:caps w:val="false"/>
          <w:smallCaps w:val="false"/>
          <w:color w:val="000000"/>
          <w:spacing w:val="-4"/>
          <w:kern w:val="0"/>
          <w:sz w:val="20"/>
          <w:szCs w:val="20"/>
          <w:lang w:val="uk-UA" w:eastAsia="ru-RU" w:bidi="ar-SA"/>
        </w:rPr>
        <w:t xml:space="preserve"> </w:t>
      </w:r>
      <w:r>
        <w:rPr>
          <w:rFonts w:eastAsia="Times New Roman" w:cs="Times New Roman"/>
          <w:b w:val="false"/>
          <w:bCs/>
          <w:i w:val="false"/>
          <w:caps w:val="false"/>
          <w:smallCaps w:val="false"/>
          <w:color w:val="000000"/>
          <w:spacing w:val="-4"/>
          <w:kern w:val="0"/>
          <w:sz w:val="28"/>
          <w:szCs w:val="28"/>
          <w:lang w:val="uk-UA" w:eastAsia="ru-RU" w:bidi="ar-SA"/>
        </w:rPr>
        <w:t>пункту 27 розділу Х «Перехідні положення» Земельного кодексу України, Законом України «Про землеустрій», Законом України «Про Державний земельний кадастр»,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та статтями 26, 33, 59 Закону України «Про місцеве самоврядування в Україні», міська рада</w:t>
      </w:r>
    </w:p>
    <w:p>
      <w:pPr>
        <w:pStyle w:val="Normal"/>
        <w:widowControl w:val="false"/>
        <w:suppressAutoHyphens w:val="true"/>
        <w:bidi w:val="0"/>
        <w:ind w:firstLine="567" w:right="0"/>
        <w:jc w:val="both"/>
        <w:rPr>
          <w:sz w:val="28"/>
          <w:szCs w:val="28"/>
        </w:rPr>
      </w:pPr>
      <w:r>
        <w:rPr>
          <w:sz w:val="28"/>
          <w:szCs w:val="28"/>
        </w:rPr>
      </w:r>
    </w:p>
    <w:p>
      <w:pPr>
        <w:pStyle w:val="Normal"/>
        <w:widowControl w:val="false"/>
        <w:suppressAutoHyphens w:val="true"/>
        <w:bidi w:val="0"/>
        <w:ind w:right="0"/>
        <w:jc w:val="both"/>
        <w:rPr>
          <w:rFonts w:ascii="Times New Roman" w:hAnsi="Times New Roman" w:cs="Times New Roman"/>
          <w:sz w:val="28"/>
          <w:szCs w:val="28"/>
          <w:lang w:val="uk-UA"/>
        </w:rPr>
      </w:pPr>
      <w:r>
        <w:rPr>
          <w:rFonts w:cs="Times New Roman"/>
          <w:sz w:val="28"/>
          <w:szCs w:val="28"/>
          <w:lang w:val="uk-UA"/>
        </w:rPr>
        <w:t>ВИРІШИЛА:</w:t>
      </w:r>
    </w:p>
    <w:p>
      <w:pPr>
        <w:pStyle w:val="Normal"/>
        <w:widowControl w:val="false"/>
        <w:jc w:val="both"/>
        <w:rPr>
          <w:rFonts w:ascii="Times New Roman" w:hAnsi="Times New Roman" w:cs="Times New Roman"/>
          <w:sz w:val="28"/>
          <w:szCs w:val="28"/>
          <w:lang w:val="uk-UA"/>
        </w:rPr>
      </w:pPr>
      <w:r>
        <w:rPr>
          <w:rFonts w:cs="Times New Roman"/>
          <w:sz w:val="28"/>
          <w:szCs w:val="28"/>
          <w:lang w:val="uk-UA"/>
        </w:rPr>
      </w:r>
    </w:p>
    <w:p>
      <w:pPr>
        <w:pStyle w:val="Normal"/>
        <w:widowControl w:val="false"/>
        <w:suppressAutoHyphens w:val="true"/>
        <w:bidi w:val="0"/>
        <w:ind w:firstLine="567" w:right="0"/>
        <w:jc w:val="both"/>
        <w:rPr>
          <w:rFonts w:ascii="Times New Roman" w:hAnsi="Times New Roman" w:eastAsia="Times New Roman" w:cs="Times New Roman"/>
          <w:b w:val="false"/>
          <w:i w:val="false"/>
          <w:i w:val="false"/>
          <w:caps w:val="false"/>
          <w:smallCaps w:val="false"/>
          <w:color w:val="000000"/>
          <w:spacing w:val="-4"/>
          <w:sz w:val="28"/>
          <w:szCs w:val="28"/>
          <w:lang w:val="uk-UA" w:eastAsia="zh-CN" w:bidi="ar-SA"/>
        </w:rPr>
      </w:pPr>
      <w:r>
        <w:rPr>
          <w:rFonts w:eastAsia="Times New Roman" w:cs="Times New Roman"/>
          <w:b w:val="false"/>
          <w:i w:val="false"/>
          <w:caps w:val="false"/>
          <w:smallCaps w:val="false"/>
          <w:color w:val="000000"/>
          <w:spacing w:val="-4"/>
          <w:sz w:val="28"/>
          <w:szCs w:val="28"/>
          <w:lang w:val="uk-UA" w:eastAsia="zh-CN" w:bidi="ar-SA"/>
        </w:rPr>
        <w:t xml:space="preserve">1. Затвердити проєкт землеустрою щодо відведення земельної ділянки комунальної власності (зміни цільового призначення) на </w:t>
      </w:r>
      <w:r>
        <w:rPr>
          <w:rFonts w:eastAsia="Times New Roman" w:cs="Times New Roman"/>
          <w:b w:val="false"/>
          <w:bCs/>
          <w:i w:val="false"/>
          <w:caps w:val="false"/>
          <w:smallCaps w:val="false"/>
          <w:color w:val="000000"/>
          <w:spacing w:val="-4"/>
          <w:kern w:val="0"/>
          <w:sz w:val="28"/>
          <w:szCs w:val="28"/>
          <w:lang w:val="uk-UA" w:eastAsia="ru-RU" w:bidi="ar-SA"/>
        </w:rPr>
        <w:t>вул. Івасюка Володимира, 90</w:t>
      </w:r>
      <w:r>
        <w:rPr>
          <w:rFonts w:eastAsia="Times New Roman" w:cs="Times New Roman"/>
          <w:b w:val="false"/>
          <w:bCs/>
          <w:i w:val="false"/>
          <w:caps w:val="false"/>
          <w:smallCaps w:val="false"/>
          <w:color w:val="000000"/>
          <w:spacing w:val="-4"/>
          <w:sz w:val="28"/>
          <w:szCs w:val="28"/>
          <w:lang w:val="uk-UA" w:eastAsia="zh-CN" w:bidi="ar-SA"/>
        </w:rPr>
        <w:t xml:space="preserve"> у м. Луцьку</w:t>
      </w:r>
      <w:r>
        <w:rPr>
          <w:rFonts w:eastAsia="Times New Roman" w:cs="Times New Roman"/>
          <w:b w:val="false"/>
          <w:i w:val="false"/>
          <w:caps w:val="false"/>
          <w:smallCaps w:val="false"/>
          <w:color w:val="000000"/>
          <w:spacing w:val="-4"/>
          <w:sz w:val="28"/>
          <w:szCs w:val="28"/>
          <w:lang w:val="uk-UA" w:eastAsia="zh-CN" w:bidi="ar-SA"/>
        </w:rPr>
        <w:t xml:space="preserve"> площею 0,0343 га, кадастровим номером 0710100000:21:120:0150 </w:t>
      </w:r>
      <w:r>
        <w:rPr>
          <w:rFonts w:eastAsia="Times New Roman" w:cs="Times New Roman"/>
          <w:b w:val="false"/>
          <w:bCs w:val="false"/>
          <w:i w:val="false"/>
          <w:caps w:val="false"/>
          <w:smallCaps w:val="false"/>
          <w:color w:val="000000"/>
          <w:spacing w:val="-4"/>
          <w:kern w:val="0"/>
          <w:sz w:val="28"/>
          <w:szCs w:val="28"/>
          <w:lang w:val="uk-UA" w:eastAsia="zh-CN" w:bidi="ar-SA"/>
        </w:rPr>
        <w:t>для будівництва і обслуговування житло</w:t>
      </w:r>
      <w:r>
        <w:rPr>
          <w:rFonts w:cs="Times New Roman"/>
          <w:sz w:val="28"/>
          <w:szCs w:val="28"/>
          <w:lang w:val="uk-UA"/>
        </w:rPr>
        <w:t xml:space="preserve">вого будинку,   господарських будівель і </w:t>
      </w:r>
      <w:r>
        <w:rPr>
          <w:rFonts w:eastAsia="Times New Roman" w:cs="Times New Roman"/>
          <w:b w:val="false"/>
          <w:bCs w:val="false"/>
          <w:i w:val="false"/>
          <w:caps w:val="false"/>
          <w:smallCaps w:val="false"/>
          <w:color w:val="000000"/>
          <w:spacing w:val="-4"/>
          <w:kern w:val="0"/>
          <w:sz w:val="28"/>
          <w:szCs w:val="28"/>
          <w:lang w:val="uk-UA" w:eastAsia="zh-CN" w:bidi="ar-SA"/>
        </w:rPr>
        <w:t xml:space="preserve">споруд </w:t>
      </w:r>
      <w:r>
        <w:rPr>
          <w:rFonts w:eastAsia="Times New Roman" w:cs="Times New Roman"/>
          <w:b w:val="false"/>
          <w:bCs w:val="false"/>
          <w:i w:val="false"/>
          <w:iCs w:val="false"/>
          <w:caps w:val="false"/>
          <w:smallCaps w:val="false"/>
          <w:color w:val="000000"/>
          <w:spacing w:val="-4"/>
          <w:kern w:val="0"/>
          <w:sz w:val="28"/>
          <w:szCs w:val="28"/>
          <w:lang w:val="uk-UA" w:eastAsia="zh-CN" w:bidi="ar-SA"/>
        </w:rPr>
        <w:t>(присадибна ділянка) - 02.01</w:t>
      </w:r>
      <w:r>
        <w:rPr>
          <w:rFonts w:eastAsia="Times New Roman" w:cs="Times New Roman"/>
          <w:b w:val="false"/>
          <w:i w:val="false"/>
          <w:caps w:val="false"/>
          <w:smallCaps w:val="false"/>
          <w:color w:val="000000"/>
          <w:spacing w:val="-4"/>
          <w:sz w:val="28"/>
          <w:szCs w:val="28"/>
          <w:lang w:val="uk-UA" w:eastAsia="zh-CN" w:bidi="ar-SA"/>
        </w:rPr>
        <w:t>.</w:t>
      </w:r>
    </w:p>
    <w:p>
      <w:pPr>
        <w:pStyle w:val="Normal"/>
        <w:widowControl w:val="false"/>
        <w:suppressAutoHyphens w:val="true"/>
        <w:bidi w:val="0"/>
        <w:ind w:firstLine="567" w:right="0"/>
        <w:jc w:val="both"/>
        <w:rPr>
          <w:szCs w:val="28"/>
          <w:lang w:val="uk-UA"/>
        </w:rPr>
      </w:pPr>
      <w:r>
        <w:rPr>
          <w:rFonts w:eastAsia="Times New Roman" w:cs="Times New Roman"/>
          <w:b w:val="false"/>
          <w:i w:val="false"/>
          <w:caps w:val="false"/>
          <w:smallCaps w:val="false"/>
          <w:color w:val="000000"/>
          <w:spacing w:val="-4"/>
          <w:sz w:val="28"/>
          <w:szCs w:val="28"/>
          <w:lang w:val="uk-UA" w:eastAsia="zh-CN" w:bidi="ar-SA"/>
        </w:rPr>
        <w:t xml:space="preserve">2. Змінити Луцькій міській територіальній громаді, від імені якої діє Луцька міська рада, цільове призначення земельної ділянки комунальної власності на </w:t>
      </w:r>
      <w:r>
        <w:rPr>
          <w:rFonts w:eastAsia="Times New Roman" w:cs="Times New Roman"/>
          <w:b w:val="false"/>
          <w:bCs/>
          <w:i w:val="false"/>
          <w:caps w:val="false"/>
          <w:smallCaps w:val="false"/>
          <w:color w:val="000000"/>
          <w:spacing w:val="-4"/>
          <w:kern w:val="0"/>
          <w:sz w:val="28"/>
          <w:szCs w:val="28"/>
          <w:lang w:val="uk-UA" w:eastAsia="ru-RU" w:bidi="ar-SA"/>
        </w:rPr>
        <w:t xml:space="preserve">вул. Івасюка Володимира, 90 </w:t>
      </w:r>
      <w:r>
        <w:rPr>
          <w:rFonts w:eastAsia="Times New Roman" w:cs="Times New Roman"/>
          <w:b w:val="false"/>
          <w:bCs/>
          <w:i w:val="false"/>
          <w:caps w:val="false"/>
          <w:smallCaps w:val="false"/>
          <w:color w:val="000000"/>
          <w:spacing w:val="-4"/>
          <w:sz w:val="28"/>
          <w:szCs w:val="28"/>
          <w:lang w:val="uk-UA" w:eastAsia="zh-CN" w:bidi="ar-SA"/>
        </w:rPr>
        <w:t>у м. Луцьку</w:t>
      </w:r>
      <w:r>
        <w:rPr>
          <w:rFonts w:eastAsia="Times New Roman" w:cs="Times New Roman"/>
          <w:b w:val="false"/>
          <w:i w:val="false"/>
          <w:caps w:val="false"/>
          <w:smallCaps w:val="false"/>
          <w:color w:val="000000"/>
          <w:spacing w:val="-4"/>
          <w:sz w:val="28"/>
          <w:szCs w:val="28"/>
          <w:lang w:val="uk-UA" w:eastAsia="zh-CN" w:bidi="ar-SA"/>
        </w:rPr>
        <w:t xml:space="preserve"> площею 0,0343 га, кадастровим номером 0710100000:21:120:0150 </w:t>
      </w:r>
      <w:r>
        <w:rPr>
          <w:rFonts w:eastAsia="Times New Roman" w:cs="Times New Roman"/>
          <w:b w:val="false"/>
          <w:bCs/>
          <w:i w:val="false"/>
          <w:caps w:val="false"/>
          <w:smallCaps w:val="false"/>
          <w:color w:val="000000"/>
          <w:spacing w:val="-4"/>
          <w:kern w:val="0"/>
          <w:sz w:val="28"/>
          <w:szCs w:val="28"/>
          <w:lang w:val="uk-UA" w:eastAsia="ru-RU" w:bidi="ar-SA"/>
        </w:rPr>
        <w:t>з «02.03 - для будівництва і обслуговування багатоквартирного житлового будинку» на «02.01 - для будівництва і обслуговування житлового будинку, господарських будівель і споруд (присадибна ділянка)»</w:t>
      </w:r>
      <w:r>
        <w:rPr>
          <w:rFonts w:eastAsia="Times New Roman" w:cs="Times New Roman"/>
          <w:b w:val="false"/>
          <w:i w:val="false"/>
          <w:caps w:val="false"/>
          <w:smallCaps w:val="false"/>
          <w:color w:val="000000"/>
          <w:spacing w:val="-4"/>
          <w:sz w:val="28"/>
          <w:szCs w:val="28"/>
          <w:lang w:val="uk-UA" w:eastAsia="zh-CN" w:bidi="ar-SA"/>
        </w:rPr>
        <w:t>.</w:t>
      </w:r>
    </w:p>
    <w:p>
      <w:pPr>
        <w:pStyle w:val="Normal"/>
        <w:widowControl/>
        <w:suppressAutoHyphens w:val="true"/>
        <w:overflowPunct w:val="true"/>
        <w:bidi w:val="0"/>
        <w:ind w:firstLine="567" w:right="57"/>
        <w:jc w:val="both"/>
        <w:rPr>
          <w:szCs w:val="28"/>
          <w:lang w:val="uk-UA"/>
        </w:rPr>
      </w:pPr>
      <w:r>
        <w:rPr>
          <w:szCs w:val="28"/>
          <w:lang w:val="uk-UA"/>
        </w:rPr>
        <w:t>3</w:t>
      </w:r>
      <w:r>
        <w:rPr>
          <w:szCs w:val="28"/>
        </w:rPr>
        <w:t xml:space="preserve">. </w:t>
      </w:r>
      <w:r>
        <w:rPr>
          <w:sz w:val="28"/>
          <w:szCs w:val="28"/>
        </w:rPr>
        <w:t xml:space="preserve">Передати громадянину </w:t>
      </w:r>
      <w:r>
        <w:rPr>
          <w:rFonts w:eastAsia="Times New Roman" w:cs="Times New Roman"/>
          <w:b w:val="false"/>
          <w:bCs w:val="false"/>
          <w:color w:val="00000A"/>
          <w:kern w:val="0"/>
          <w:sz w:val="28"/>
          <w:szCs w:val="28"/>
          <w:lang w:val="uk-UA" w:eastAsia="zh-CN" w:bidi="ar-SA"/>
        </w:rPr>
        <w:t>Гнатюку Петру Ігоровичу</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власність земельну ділянку на </w:t>
      </w:r>
      <w:r>
        <w:rPr>
          <w:rFonts w:eastAsia="Times New Roman" w:cs="Times New Roman"/>
          <w:b w:val="false"/>
          <w:bCs/>
          <w:i w:val="false"/>
          <w:caps w:val="false"/>
          <w:smallCaps w:val="false"/>
          <w:color w:val="000000"/>
          <w:spacing w:val="-4"/>
          <w:kern w:val="0"/>
          <w:sz w:val="28"/>
          <w:szCs w:val="28"/>
          <w:lang w:val="uk-UA" w:eastAsia="ru-RU" w:bidi="ar-SA"/>
        </w:rPr>
        <w:t>вул. Івасюка Володимира, 90</w:t>
      </w:r>
      <w:r>
        <w:rPr>
          <w:rFonts w:eastAsia="Times New Roman" w:cs="Times New Roman"/>
          <w:b w:val="false"/>
          <w:bCs w:val="false"/>
          <w:i w:val="false"/>
          <w:iCs w:val="false"/>
          <w:caps w:val="false"/>
          <w:smallCaps w:val="false"/>
          <w:color w:val="00000A"/>
          <w:spacing w:val="-2"/>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 xml:space="preserve">у м. Луцьку </w:t>
      </w:r>
      <w:r>
        <w:rPr>
          <w:sz w:val="28"/>
          <w:szCs w:val="28"/>
        </w:rPr>
        <w:t xml:space="preserve">площею </w:t>
      </w:r>
      <w:r>
        <w:rPr>
          <w:rFonts w:eastAsia="Times New Roman" w:cs="Times New Roman"/>
          <w:color w:val="00000A"/>
          <w:kern w:val="0"/>
          <w:sz w:val="28"/>
          <w:szCs w:val="28"/>
          <w:lang w:val="uk-UA" w:eastAsia="zh-CN" w:bidi="ar-SA"/>
        </w:rPr>
        <w:t xml:space="preserve">0,0343 </w:t>
      </w:r>
      <w:r>
        <w:rPr>
          <w:sz w:val="28"/>
          <w:szCs w:val="28"/>
        </w:rPr>
        <w:t xml:space="preserve">га, кадастровим номером </w:t>
      </w:r>
      <w:r>
        <w:rPr>
          <w:rFonts w:eastAsia="Times New Roman" w:cs="Times New Roman"/>
          <w:b w:val="false"/>
          <w:i w:val="false"/>
          <w:caps w:val="false"/>
          <w:smallCaps w:val="false"/>
          <w:color w:val="000000"/>
          <w:spacing w:val="-4"/>
          <w:sz w:val="28"/>
          <w:szCs w:val="28"/>
          <w:lang w:val="uk-UA" w:eastAsia="zh-CN" w:bidi="ar-SA"/>
        </w:rPr>
        <w:t>0710100000:21:120:0150</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true"/>
        <w:bidi w:val="0"/>
        <w:ind w:firstLine="567" w:right="57"/>
        <w:jc w:val="both"/>
        <w:rPr>
          <w:rFonts w:ascii="Times New Roman" w:hAnsi="Times New Roman" w:eastAsia="Times New Roman" w:cs="Times New Roman"/>
          <w:b w:val="false"/>
          <w:i w:val="false"/>
          <w:i w:val="false"/>
          <w:caps w:val="false"/>
          <w:smallCaps w:val="false"/>
          <w:color w:val="000000"/>
          <w:spacing w:val="-4"/>
          <w:sz w:val="28"/>
          <w:szCs w:val="28"/>
          <w:lang w:val="uk-UA" w:eastAsia="zh-CN" w:bidi="ar-SA"/>
        </w:rPr>
      </w:pPr>
      <w:r>
        <w:rPr>
          <w:szCs w:val="28"/>
          <w:lang w:val="uk-UA"/>
        </w:rPr>
        <w:t>4</w:t>
      </w:r>
      <w:r>
        <w:rPr>
          <w:szCs w:val="28"/>
        </w:rPr>
        <w:t xml:space="preserve">. Зобов’язати громадянина </w:t>
      </w:r>
      <w:r>
        <w:rPr>
          <w:rFonts w:eastAsia="Times New Roman" w:cs="Times New Roman"/>
          <w:b w:val="false"/>
          <w:bCs/>
          <w:i w:val="false"/>
          <w:caps w:val="false"/>
          <w:smallCaps w:val="false"/>
          <w:color w:val="000000"/>
          <w:spacing w:val="-4"/>
          <w:kern w:val="0"/>
          <w:sz w:val="28"/>
          <w:szCs w:val="28"/>
          <w:lang w:val="uk-UA" w:eastAsia="ru-RU" w:bidi="ar-SA"/>
        </w:rPr>
        <w:t>Гнатюка Петра Ігоровича</w:t>
      </w:r>
      <w:r>
        <w:rPr>
          <w:szCs w:val="28"/>
        </w:rPr>
        <w:t>:</w:t>
      </w:r>
    </w:p>
    <w:p>
      <w:pPr>
        <w:pStyle w:val="Normal"/>
        <w:widowControl w:val="false"/>
        <w:suppressAutoHyphens w:val="true"/>
        <w:bidi w:val="0"/>
        <w:ind w:firstLine="567" w:right="0"/>
        <w:jc w:val="both"/>
        <w:rPr>
          <w:szCs w:val="28"/>
          <w:lang w:val="uk-UA"/>
        </w:rPr>
      </w:pPr>
      <w:r>
        <w:rPr>
          <w:rFonts w:eastAsia="Times New Roman" w:cs="Times New Roman"/>
          <w:b w:val="false"/>
          <w:i w:val="false"/>
          <w:caps w:val="false"/>
          <w:smallCaps w:val="false"/>
          <w:color w:val="000000"/>
          <w:spacing w:val="-4"/>
          <w:sz w:val="28"/>
          <w:szCs w:val="28"/>
          <w:lang w:val="uk-UA" w:eastAsia="zh-CN" w:bidi="ar-SA"/>
        </w:rPr>
        <w:t>4.1. Внести зміни в Державний земельний кадастр про земельну ділянку.</w:t>
      </w:r>
    </w:p>
    <w:p>
      <w:pPr>
        <w:pStyle w:val="Normal"/>
        <w:widowControl/>
        <w:suppressAutoHyphens w:val="true"/>
        <w:overflowPunct w:val="true"/>
        <w:bidi w:val="0"/>
        <w:ind w:firstLine="567" w:right="57"/>
        <w:jc w:val="both"/>
        <w:rPr>
          <w:szCs w:val="28"/>
          <w:lang w:val="uk-UA"/>
        </w:rPr>
      </w:pPr>
      <w:r>
        <w:rPr>
          <w:szCs w:val="28"/>
          <w:lang w:val="uk-UA"/>
        </w:rPr>
        <w:t>4</w:t>
      </w:r>
      <w:r>
        <w:rPr>
          <w:szCs w:val="28"/>
        </w:rPr>
        <w:t>.</w:t>
      </w:r>
      <w:r>
        <w:rPr>
          <w:szCs w:val="28"/>
          <w:lang w:val="uk-UA"/>
        </w:rPr>
        <w:t>2</w:t>
      </w:r>
      <w:r>
        <w:rPr>
          <w:szCs w:val="28"/>
        </w:rPr>
        <w:t>.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true"/>
        <w:bidi w:val="0"/>
        <w:ind w:firstLine="567" w:right="57"/>
        <w:jc w:val="both"/>
        <w:rPr>
          <w:szCs w:val="28"/>
          <w:lang w:val="uk-UA"/>
        </w:rPr>
      </w:pPr>
      <w:r>
        <w:rPr>
          <w:szCs w:val="28"/>
          <w:lang w:val="uk-UA"/>
        </w:rPr>
        <w:t>4</w:t>
      </w:r>
      <w:r>
        <w:rPr>
          <w:szCs w:val="28"/>
        </w:rPr>
        <w:t>.</w:t>
      </w:r>
      <w:r>
        <w:rPr>
          <w:szCs w:val="28"/>
          <w:lang w:val="uk-UA"/>
        </w:rPr>
        <w:t>3</w:t>
      </w:r>
      <w:r>
        <w:rPr>
          <w:szCs w:val="28"/>
        </w:rPr>
        <w:t>.</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true"/>
        <w:bidi w:val="0"/>
        <w:ind w:firstLine="567" w:right="57"/>
        <w:jc w:val="both"/>
        <w:rPr>
          <w:rFonts w:ascii="Times New Roman" w:hAnsi="Times New Roman" w:eastAsia="Times New Roman" w:cs="Times New Roman"/>
          <w:b w:val="false"/>
          <w:i w:val="false"/>
          <w:i w:val="false"/>
          <w:caps w:val="false"/>
          <w:smallCaps w:val="false"/>
          <w:color w:val="000000"/>
          <w:spacing w:val="-4"/>
          <w:sz w:val="28"/>
          <w:szCs w:val="28"/>
          <w:lang w:val="uk-UA" w:eastAsia="zh-CN" w:bidi="ar-SA"/>
        </w:rPr>
      </w:pPr>
      <w:r>
        <w:rPr>
          <w:szCs w:val="28"/>
          <w:lang w:val="uk-UA"/>
        </w:rPr>
        <w:t>4</w:t>
      </w:r>
      <w:r>
        <w:rPr>
          <w:szCs w:val="28"/>
        </w:rPr>
        <w:t>.</w:t>
      </w:r>
      <w:r>
        <w:rPr>
          <w:szCs w:val="28"/>
          <w:lang w:val="uk-UA"/>
        </w:rPr>
        <w:t>4</w:t>
      </w:r>
      <w:r>
        <w:rPr>
          <w:szCs w:val="28"/>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right="0"/>
        <w:jc w:val="both"/>
        <w:rPr/>
      </w:pPr>
      <w:r>
        <w:rPr>
          <w:rFonts w:eastAsia="Times New Roman" w:cs="Times New Roman"/>
          <w:b w:val="false"/>
          <w:i w:val="false"/>
          <w:caps w:val="false"/>
          <w:smallCaps w:val="false"/>
          <w:color w:val="000000"/>
          <w:spacing w:val="-4"/>
          <w:sz w:val="28"/>
          <w:szCs w:val="28"/>
          <w:lang w:val="uk-UA" w:eastAsia="zh-CN" w:bidi="ar-SA"/>
        </w:rPr>
        <w:t xml:space="preserve">5. Контроль за виконанням рішення покласти на заступника міського голови </w:t>
      </w:r>
      <w:r>
        <w:rPr>
          <w:rFonts w:eastAsia="Times New Roman" w:cs="Times New Roman"/>
          <w:b w:val="false"/>
          <w:i w:val="false"/>
          <w:caps w:val="false"/>
          <w:smallCaps w:val="false"/>
          <w:color w:val="auto"/>
          <w:spacing w:val="-4"/>
          <w:kern w:val="0"/>
          <w:sz w:val="28"/>
          <w:szCs w:val="28"/>
          <w:lang w:val="uk-UA" w:eastAsia="zh-CN" w:bidi="ar-SA"/>
        </w:rPr>
        <w:t>Ірину Чебелюк</w:t>
      </w:r>
      <w:r>
        <w:rPr>
          <w:rFonts w:eastAsia="Times New Roman" w:cs="Times New Roman"/>
          <w:b w:val="false"/>
          <w:i w:val="false"/>
          <w:caps w:val="false"/>
          <w:smallCaps w:val="false"/>
          <w:color w:val="000000"/>
          <w:spacing w:val="-4"/>
          <w:sz w:val="28"/>
          <w:szCs w:val="28"/>
          <w:lang w:val="uk-UA" w:eastAsia="zh-CN" w:bidi="ar-SA"/>
        </w:rPr>
        <w:t xml:space="preserve"> та постійну комісію міської ради з питань земельних відносин та земельного кадастру.</w:t>
      </w:r>
    </w:p>
    <w:p>
      <w:pPr>
        <w:pStyle w:val="Normal"/>
        <w:widowControl/>
        <w:suppressAutoHyphens w:val="true"/>
        <w:overflowPunct w:val="true"/>
        <w:bidi w:val="0"/>
        <w:spacing w:before="0" w:after="0"/>
        <w:ind w:firstLine="567" w:right="0"/>
        <w:jc w:val="both"/>
        <w:rPr/>
      </w:pPr>
      <w:r>
        <w:rPr/>
      </w:r>
    </w:p>
    <w:p>
      <w:pPr>
        <w:pStyle w:val="Normal"/>
        <w:widowControl w:val="false"/>
        <w:suppressAutoHyphens w:val="true"/>
        <w:bidi w:val="0"/>
        <w:ind w:firstLine="567"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Cs w:val="28"/>
          <w:lang w:val="uk-UA"/>
        </w:rPr>
      </w:pPr>
      <w:r>
        <w:rPr>
          <w:rFonts w:cs="Times New Roman"/>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rPr>
          <w:sz w:val="24"/>
          <w:szCs w:val="24"/>
          <w:lang w:val="uk-UA"/>
        </w:rPr>
      </w:pPr>
      <w:r>
        <w:rPr>
          <w:sz w:val="24"/>
          <w:szCs w:val="24"/>
          <w:lang w:val="uk-UA"/>
        </w:rPr>
        <w:t>Туз 777 863</w:t>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Liberation Sans">
    <w:altName w:val="Arial"/>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doNotBreakWrappedTables/>
    <w:compatSetting w:name="compatibilityMode" w:uri="http://schemas.microsoft.com/office/word" w:val="1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Unicode MS"/>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Style12">
    <w:name w:val="Основной шрифт абзаца"/>
    <w:qFormat/>
    <w:rPr/>
  </w:style>
  <w:style w:type="character" w:styleId="WW8Num1z0">
    <w:name w:val="WW8Num1z0"/>
    <w:qFormat/>
    <w:rPr>
      <w:rFonts w:ascii="Times New Roman" w:hAnsi="Times New Roman" w:eastAsia="MS Mincho;‚l‚r –ѕ’©" w:cs="Times New Roman"/>
    </w:rPr>
  </w:style>
  <w:style w:type="character" w:styleId="WW8Num1z1">
    <w:name w:val="WW8Num1z1"/>
    <w:qFormat/>
    <w:rPr>
      <w:rFonts w:ascii="Courier New" w:hAnsi="Courier New" w:cs="Courier New"/>
    </w:rPr>
  </w:style>
  <w:style w:type="character" w:styleId="WW8Num1z2">
    <w:name w:val="WW8Num1z2"/>
    <w:qFormat/>
    <w:rPr>
      <w:rFonts w:ascii="Wingdings" w:hAnsi="Wingdings" w:cs="Wingdings"/>
    </w:rPr>
  </w:style>
  <w:style w:type="character" w:styleId="WW8Num1z3">
    <w:name w:val="WW8Num1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23">
    <w:name w:val="rvts23"/>
    <w:basedOn w:val="1"/>
    <w:qFormat/>
    <w:rPr/>
  </w:style>
  <w:style w:type="character" w:styleId="Strong">
    <w:name w:val="Strong"/>
    <w:basedOn w:val="Style12"/>
    <w:qFormat/>
    <w:rPr>
      <w:b/>
      <w:bCs/>
    </w:rPr>
  </w:style>
  <w:style w:type="paragraph" w:styleId="Style13">
    <w:name w:val="Заголовок"/>
    <w:basedOn w:val="Normal"/>
    <w:next w:val="BodyText"/>
    <w:qFormat/>
    <w:pPr>
      <w:keepNext w:val="true"/>
      <w:spacing w:before="240" w:after="120"/>
    </w:pPr>
    <w:rPr>
      <w:rFonts w:ascii="Liberation Sans;Arial" w:hAnsi="Liberation Sans;Arial" w:eastAsia="Droid Sans Fallback;Times New Roman" w:cs="FreeSans"/>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Arial Unicode MS"/>
      <w:i/>
      <w:iCs/>
      <w:sz w:val="24"/>
      <w:szCs w:val="24"/>
    </w:rPr>
  </w:style>
  <w:style w:type="paragraph" w:styleId="Style14">
    <w:name w:val="Покажчик"/>
    <w:basedOn w:val="Normal"/>
    <w:qFormat/>
    <w:pPr>
      <w:suppressLineNumbers/>
    </w:pPr>
    <w:rPr>
      <w:rFonts w:cs="FreeSans"/>
    </w:rPr>
  </w:style>
  <w:style w:type="paragraph" w:styleId="Caption1">
    <w:name w:val="Caption1"/>
    <w:basedOn w:val="Normal"/>
    <w:qFormat/>
    <w:pPr>
      <w:suppressLineNumbers/>
      <w:spacing w:before="120" w:after="120"/>
    </w:pPr>
    <w:rPr>
      <w:rFonts w:cs="Arial Unicode MS"/>
      <w:i/>
      <w:iCs/>
      <w:sz w:val="24"/>
      <w:szCs w:val="24"/>
    </w:rPr>
  </w:style>
  <w:style w:type="paragraph" w:styleId="Caption11">
    <w:name w:val="Caption11"/>
    <w:basedOn w:val="Normal"/>
    <w:qFormat/>
    <w:pPr>
      <w:suppressLineNumbers/>
      <w:spacing w:before="120" w:after="120"/>
    </w:pPr>
    <w:rPr>
      <w:rFonts w:cs="Arial Unicode MS"/>
      <w:i/>
      <w:iCs/>
      <w:sz w:val="24"/>
      <w:szCs w:val="24"/>
    </w:rPr>
  </w:style>
  <w:style w:type="paragraph" w:styleId="Caption111">
    <w:name w:val="Caption111"/>
    <w:basedOn w:val="Normal"/>
    <w:qFormat/>
    <w:pPr>
      <w:suppressLineNumbers/>
      <w:spacing w:before="120" w:after="120"/>
    </w:pPr>
    <w:rPr>
      <w:rFonts w:cs="Arial Unicode MS"/>
      <w:i/>
      <w:iCs/>
      <w:sz w:val="24"/>
      <w:szCs w:val="24"/>
    </w:rPr>
  </w:style>
  <w:style w:type="paragraph" w:styleId="Caption1111">
    <w:name w:val="Caption1111"/>
    <w:basedOn w:val="Normal"/>
    <w:qFormat/>
    <w:pPr>
      <w:suppressLineNumbers/>
      <w:spacing w:before="120" w:after="120"/>
    </w:pPr>
    <w:rPr>
      <w:rFonts w:cs="Arial Unicode MS"/>
      <w:i/>
      <w:iCs/>
      <w:sz w:val="24"/>
      <w:szCs w:val="24"/>
    </w:rPr>
  </w:style>
  <w:style w:type="paragraph" w:styleId="Caption11111">
    <w:name w:val="Caption11111"/>
    <w:basedOn w:val="Normal"/>
    <w:qFormat/>
    <w:pPr>
      <w:suppressLineNumbers/>
      <w:spacing w:before="120" w:after="120"/>
    </w:pPr>
    <w:rPr>
      <w:rFonts w:cs="Arial Unicode MS"/>
      <w:i/>
      <w:iCs/>
      <w:sz w:val="24"/>
      <w:szCs w:val="24"/>
    </w:rPr>
  </w:style>
  <w:style w:type="paragraph" w:styleId="Caption111111">
    <w:name w:val="Caption111111"/>
    <w:basedOn w:val="Normal"/>
    <w:qFormat/>
    <w:pPr>
      <w:suppressLineNumbers/>
      <w:spacing w:before="120" w:after="120"/>
    </w:pPr>
    <w:rPr>
      <w:rFonts w:cs="Arial Unicode MS"/>
      <w:i/>
      <w:iCs/>
      <w:sz w:val="24"/>
      <w:szCs w:val="24"/>
    </w:rPr>
  </w:style>
  <w:style w:type="paragraph" w:styleId="Caption1111111">
    <w:name w:val="Caption1111111"/>
    <w:basedOn w:val="Normal"/>
    <w:qFormat/>
    <w:pPr>
      <w:suppressLineNumbers/>
      <w:spacing w:before="120" w:after="120"/>
    </w:pPr>
    <w:rPr>
      <w:rFonts w:cs="Arial"/>
      <w:i/>
      <w:iCs/>
      <w:sz w:val="24"/>
      <w:szCs w:val="24"/>
    </w:rPr>
  </w:style>
  <w:style w:type="paragraph" w:styleId="Style15">
    <w:name w:val="Название объекта"/>
    <w:basedOn w:val="Normal"/>
    <w:qFormat/>
    <w:pPr>
      <w:suppressLineNumbers/>
      <w:spacing w:before="120" w:after="120"/>
    </w:pPr>
    <w:rPr>
      <w:rFonts w:cs="FreeSans"/>
      <w:i/>
      <w:iCs/>
      <w:sz w:val="24"/>
      <w:szCs w:val="24"/>
    </w:rPr>
  </w:style>
  <w:style w:type="paragraph" w:styleId="BodyTextIndent">
    <w:name w:val="Body Text Indent"/>
    <w:basedOn w:val="Normal"/>
    <w:pPr>
      <w:ind w:firstLine="545" w:left="0" w:right="0"/>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suppressAutoHyphens w:val="false"/>
    </w:pPr>
    <w:rPr>
      <w:rFonts w:ascii="Verdana" w:hAnsi="Verdana" w:eastAsia="MS Mincho;‚l‚r –ѕ’©"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932</TotalTime>
  <Application>LibreOffice/7.6.4.1$Windows_X86_64 LibreOffice_project/e19e193f88cd6c0525a17fb7a176ed8e6a3e2aa1</Application>
  <AppVersion>15.0000</AppVersion>
  <Pages>2</Pages>
  <Words>478</Words>
  <Characters>3132</Characters>
  <CharactersWithSpaces>3814</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2019-05-06T10:42:00Z</dcterms:created>
  <dc:creator>*</dc:creator>
  <dc:description/>
  <dc:language>uk-UA</dc:language>
  <cp:lastModifiedBy/>
  <cp:lastPrinted>2024-05-13T09:13:00Z</cp:lastPrinted>
  <dcterms:modified xsi:type="dcterms:W3CDTF">2024-11-07T16:06:41Z</dcterms:modified>
  <cp:revision>312</cp:revision>
  <dc:subject/>
  <dc:title> </dc:title>
</cp:coreProperties>
</file>

<file path=docProps/custom.xml><?xml version="1.0" encoding="utf-8"?>
<Properties xmlns="http://schemas.openxmlformats.org/officeDocument/2006/custom-properties" xmlns:vt="http://schemas.openxmlformats.org/officeDocument/2006/docPropsVTypes"/>
</file>