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9"/>
          <w:tab w:val="left" w:pos="5245" w:leader="none"/>
        </w:tabs>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35pt;height:59.6pt;mso-wrap-distance-right:0pt" filled="t" fillcolor="#FFFFFF" o:ole="">
            <v:imagedata r:id="rId3" o:title=""/>
          </v:shape>
          <o:OLEObject Type="Embed" ProgID="PBrush" ShapeID="ole_rId2" DrawAspect="Content" ObjectID="_2144023322" r:id="rId2"/>
        </w:object>
      </w:r>
    </w:p>
    <w:p>
      <w:pPr>
        <w:pStyle w:val="Heading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true"/>
        <w:ind w:right="-868"/>
        <w:jc w:val="both"/>
        <w:rPr/>
      </w:pPr>
      <w:r>
        <w:rPr>
          <w:szCs w:val="28"/>
        </w:rPr>
        <w:t>Про передачу громадянину Лавришину С.І.</w:t>
      </w:r>
    </w:p>
    <w:p>
      <w:pPr>
        <w:pStyle w:val="Normal"/>
        <w:overflowPunct w:val="true"/>
        <w:ind w:right="-868"/>
        <w:jc w:val="both"/>
        <w:rPr>
          <w:szCs w:val="28"/>
        </w:rPr>
      </w:pPr>
      <w:r>
        <w:rPr>
          <w:szCs w:val="28"/>
        </w:rPr>
        <w:t xml:space="preserve">безоплатно у  власність  земельної  ділянки </w:t>
      </w:r>
    </w:p>
    <w:p>
      <w:pPr>
        <w:pStyle w:val="Normal"/>
        <w:overflowPunct w:val="true"/>
        <w:ind w:right="-868"/>
        <w:jc w:val="both"/>
        <w:rPr>
          <w:szCs w:val="28"/>
        </w:rPr>
      </w:pPr>
      <w:r>
        <w:rPr>
          <w:szCs w:val="28"/>
        </w:rPr>
        <w:t>для будівництва  і  обслуговування  житло-</w:t>
      </w:r>
    </w:p>
    <w:p>
      <w:pPr>
        <w:pStyle w:val="Normal"/>
        <w:overflowPunct w:val="true"/>
        <w:ind w:right="-868"/>
        <w:jc w:val="both"/>
        <w:rPr>
          <w:szCs w:val="28"/>
        </w:rPr>
      </w:pPr>
      <w:r>
        <w:rPr>
          <w:szCs w:val="28"/>
        </w:rPr>
        <w:t>вого   будинку,  господарських   будівель   і</w:t>
      </w:r>
    </w:p>
    <w:p>
      <w:pPr>
        <w:pStyle w:val="Normal"/>
        <w:overflowPunct w:val="true"/>
        <w:ind w:right="-868"/>
        <w:jc w:val="both"/>
        <w:rPr>
          <w:szCs w:val="28"/>
        </w:rPr>
      </w:pPr>
      <w:r>
        <w:rPr>
          <w:szCs w:val="28"/>
        </w:rPr>
        <w:t xml:space="preserve">споруд   (присадибна    ділянка)  (02.01)   на </w:t>
      </w:r>
    </w:p>
    <w:p>
      <w:pPr>
        <w:pStyle w:val="Normal"/>
        <w:overflowPunct w:val="true"/>
        <w:ind w:right="-868"/>
        <w:jc w:val="both"/>
        <w:rPr>
          <w:spacing w:val="-4"/>
          <w:sz w:val="30"/>
          <w:szCs w:val="30"/>
        </w:rPr>
      </w:pPr>
      <w:r>
        <w:rPr>
          <w:szCs w:val="28"/>
        </w:rPr>
        <w:t>вул. Володимира Зарадюка</w:t>
      </w:r>
      <w:r>
        <w:rPr>
          <w:spacing w:val="-4"/>
          <w:szCs w:val="28"/>
        </w:rPr>
        <w:t xml:space="preserve">, 21 у с. </w:t>
      </w:r>
      <w:r>
        <w:rPr>
          <w:spacing w:val="-4"/>
          <w:sz w:val="30"/>
          <w:szCs w:val="30"/>
        </w:rPr>
        <w:t>Кульчин</w:t>
      </w:r>
    </w:p>
    <w:p>
      <w:pPr>
        <w:pStyle w:val="Normal"/>
        <w:overflowPunct w:val="true"/>
        <w:ind w:right="-868"/>
        <w:jc w:val="both"/>
        <w:rPr>
          <w:szCs w:val="28"/>
        </w:rPr>
      </w:pPr>
      <w:r>
        <w:rPr>
          <w:spacing w:val="-4"/>
          <w:szCs w:val="28"/>
        </w:rPr>
        <w:t xml:space="preserve">Луцького району </w:t>
      </w:r>
      <w:r>
        <w:rPr>
          <w:szCs w:val="28"/>
        </w:rPr>
        <w:t>Волинської області</w:t>
      </w:r>
    </w:p>
    <w:p>
      <w:pPr>
        <w:pStyle w:val="Normal"/>
        <w:tabs>
          <w:tab w:val="clear" w:pos="709"/>
          <w:tab w:val="left" w:pos="2450" w:leader="none"/>
        </w:tabs>
        <w:overflowPunct w:val="true"/>
        <w:ind w:right="-868"/>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 xml:space="preserve">Розглянувши заяву громадянина Лавришина Сергія Івановича щодо передачі безоплатно у власність земельної ділянки площею 0,2500 га на </w:t>
      </w:r>
      <w:r>
        <w:rPr>
          <w:spacing w:val="-4"/>
          <w:szCs w:val="28"/>
        </w:rPr>
        <w:t>вул. Володимира Зарадюка, 21</w:t>
      </w:r>
      <w:r>
        <w:rPr>
          <w:spacing w:val="-4"/>
          <w:sz w:val="32"/>
          <w:szCs w:val="32"/>
        </w:rPr>
        <w:t xml:space="preserve"> </w:t>
      </w:r>
      <w:r>
        <w:rPr>
          <w:spacing w:val="-4"/>
          <w:szCs w:val="28"/>
        </w:rPr>
        <w:t>у с.</w:t>
      </w:r>
      <w:r>
        <w:rPr>
          <w:spacing w:val="-4"/>
          <w:sz w:val="30"/>
          <w:szCs w:val="30"/>
        </w:rPr>
        <w:t> </w:t>
      </w:r>
      <w:r>
        <w:rPr>
          <w:spacing w:val="-4"/>
          <w:szCs w:val="28"/>
        </w:rPr>
        <w:t>Кульчин</w:t>
      </w:r>
      <w:r>
        <w:rPr>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z w:val="16"/>
          <w:szCs w:val="16"/>
        </w:rPr>
        <w:t xml:space="preserve"> </w:t>
      </w:r>
      <w:r>
        <w:rPr>
          <w:szCs w:val="28"/>
        </w:rPr>
        <w:t>ділянка) (02.01), витяг з Державного земельного кадастру про земельну ділянку від 11.12.2024                                      № НВ-1200887402024,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w:t>
      </w:r>
      <w:r>
        <w:rPr>
          <w:spacing w:val="-4"/>
          <w:sz w:val="32"/>
          <w:szCs w:val="32"/>
        </w:rPr>
        <w:t xml:space="preserve"> </w:t>
      </w:r>
      <w:r>
        <w:rPr>
          <w:spacing w:val="-4"/>
          <w:szCs w:val="28"/>
        </w:rPr>
        <w:t>вул. Володимира Зарадюка, 21</w:t>
      </w:r>
      <w:r>
        <w:rPr>
          <w:spacing w:val="-4"/>
          <w:sz w:val="32"/>
          <w:szCs w:val="32"/>
        </w:rPr>
        <w:t xml:space="preserve"> </w:t>
      </w:r>
      <w:r>
        <w:rPr>
          <w:spacing w:val="-4"/>
          <w:szCs w:val="28"/>
        </w:rPr>
        <w:t>у с.</w:t>
      </w:r>
      <w:r>
        <w:rPr>
          <w:spacing w:val="-4"/>
          <w:sz w:val="30"/>
          <w:szCs w:val="30"/>
        </w:rPr>
        <w:t> </w:t>
      </w:r>
      <w:r>
        <w:rPr>
          <w:spacing w:val="-4"/>
          <w:szCs w:val="28"/>
        </w:rPr>
        <w:t>Кульчин Луцького району Волинської області,</w:t>
      </w:r>
      <w:r>
        <w:rPr>
          <w:szCs w:val="28"/>
        </w:rPr>
        <w:t xml:space="preserve"> керуючись статтями </w:t>
      </w:r>
      <w:r>
        <w:rPr>
          <w:spacing w:val="-4"/>
          <w:szCs w:val="28"/>
        </w:rPr>
        <w:t xml:space="preserve">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Cs w:val="28"/>
          <w:shd w:fill="FFFFFF" w:val="clear"/>
          <w:vertAlign w:val="superscript"/>
        </w:rPr>
        <w:t>-1</w:t>
      </w:r>
      <w:r>
        <w:rPr>
          <w:bCs/>
          <w:color w:val="000000"/>
          <w:spacing w:val="-4"/>
          <w:szCs w:val="28"/>
          <w:shd w:fill="FFFFFF" w:val="clear"/>
        </w:rPr>
        <w:t xml:space="preserve"> розділу </w:t>
      </w:r>
      <w:r>
        <w:rPr>
          <w:bCs/>
          <w:color w:val="000000"/>
          <w:spacing w:val="-4"/>
          <w:szCs w:val="28"/>
          <w:shd w:fill="FFFFFF" w:val="clear"/>
          <w:lang w:val="en-US"/>
        </w:rPr>
        <w:t>V</w:t>
      </w:r>
      <w:r>
        <w:rPr>
          <w:bCs/>
          <w:color w:val="000000"/>
          <w:spacing w:val="-4"/>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firstLine="567" w:right="43"/>
        <w:jc w:val="both"/>
        <w:rPr/>
      </w:pPr>
      <w:r>
        <w:rPr>
          <w:szCs w:val="28"/>
        </w:rPr>
        <w:t>1. Затвердити громадянину Лавришину Сергію Івановичу технічну документацію із землеустрою щодо встановлення (відновлення) меж земельної ділянки в натурі (на місцевості) на</w:t>
      </w:r>
      <w:r>
        <w:rPr>
          <w:spacing w:val="-4"/>
          <w:sz w:val="32"/>
          <w:szCs w:val="32"/>
        </w:rPr>
        <w:t> </w:t>
      </w:r>
      <w:r>
        <w:rPr>
          <w:spacing w:val="-4"/>
          <w:szCs w:val="28"/>
        </w:rPr>
        <w:t>вул. Володимира Зарадюка, 21</w:t>
      </w:r>
      <w:r>
        <w:rPr>
          <w:spacing w:val="-4"/>
          <w:sz w:val="32"/>
          <w:szCs w:val="32"/>
        </w:rPr>
        <w:t xml:space="preserve"> </w:t>
      </w:r>
      <w:r>
        <w:rPr>
          <w:spacing w:val="-4"/>
          <w:szCs w:val="28"/>
        </w:rPr>
        <w:t>у с.</w:t>
      </w:r>
      <w:r>
        <w:rPr>
          <w:spacing w:val="-4"/>
          <w:sz w:val="30"/>
          <w:szCs w:val="30"/>
        </w:rPr>
        <w:t> </w:t>
      </w:r>
      <w:r>
        <w:rPr>
          <w:spacing w:val="-4"/>
          <w:szCs w:val="28"/>
        </w:rPr>
        <w:t>Кульчин</w:t>
      </w:r>
      <w:r>
        <w:rPr>
          <w:szCs w:val="28"/>
        </w:rPr>
        <w:t xml:space="preserve"> Луцького району Волинської області, площею 0,2500 га, з кадастровим номером 0721882700:03:001:0288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firstLine="567" w:right="43"/>
        <w:jc w:val="both"/>
        <w:rPr/>
      </w:pPr>
      <w:r>
        <w:rPr>
          <w:szCs w:val="28"/>
        </w:rPr>
        <w:t>2. Передати громадянину Лавришину Сергію Івановичу безоплатно у власність земельну ділянку на</w:t>
      </w:r>
      <w:r>
        <w:rPr>
          <w:spacing w:val="-4"/>
          <w:szCs w:val="28"/>
        </w:rPr>
        <w:t> вул. Володимира Зарадюка, 21 у с.</w:t>
      </w:r>
      <w:r>
        <w:rPr>
          <w:spacing w:val="-4"/>
          <w:sz w:val="30"/>
          <w:szCs w:val="30"/>
        </w:rPr>
        <w:t> </w:t>
      </w:r>
      <w:r>
        <w:rPr>
          <w:spacing w:val="-4"/>
          <w:szCs w:val="28"/>
        </w:rPr>
        <w:t xml:space="preserve">Кульчин </w:t>
      </w:r>
      <w:r>
        <w:rPr>
          <w:szCs w:val="28"/>
        </w:rPr>
        <w:t>Луцького району Волинської області, площею 0,2500 га, з кадастровим номером 0721882700:03:001:0288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right="57"/>
        <w:jc w:val="both"/>
        <w:rPr/>
      </w:pPr>
      <w:r>
        <w:rPr>
          <w:szCs w:val="28"/>
        </w:rPr>
        <w:t>3. Зобов’язати громадянина Лавришина Сергія Івановича:</w:t>
      </w:r>
    </w:p>
    <w:p>
      <w:pPr>
        <w:pStyle w:val="Normal"/>
        <w:ind w:firstLine="567" w:right="57"/>
        <w:jc w:val="both"/>
        <w:rPr>
          <w:szCs w:val="28"/>
        </w:rPr>
      </w:pPr>
      <w:r>
        <w:rPr>
          <w:szCs w:val="28"/>
        </w:rPr>
        <w:t>3.1. Зареєструвати земельну ділянку та речові пра</w:t>
      </w:r>
      <w:bookmarkStart w:id="0" w:name="_GoBack"/>
      <w:bookmarkEnd w:id="0"/>
      <w:r>
        <w:rPr>
          <w:szCs w:val="28"/>
        </w:rPr>
        <w:t>ва на неї в порядку, визначеному чинним законодавством України.</w:t>
      </w:r>
    </w:p>
    <w:p>
      <w:pPr>
        <w:pStyle w:val="Normal"/>
        <w:ind w:firstLine="567"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firstLine="567" w:right="5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firstLine="567" w:right="57"/>
        <w:jc w:val="both"/>
        <w:rPr>
          <w:szCs w:val="28"/>
        </w:rPr>
      </w:pPr>
      <w:r>
        <w:rPr>
          <w:szCs w:val="28"/>
        </w:rPr>
        <w:t>4. </w:t>
      </w:r>
      <w:r>
        <w:rPr>
          <w:color w:val="000000"/>
          <w:spacing w:val="-4"/>
          <w:szCs w:val="28"/>
          <w:highlight w:val="white"/>
        </w:rPr>
        <w:t>К</w:t>
      </w:r>
      <w:r>
        <w:rPr>
          <w:spacing w:val="-4"/>
          <w:szCs w:val="28"/>
        </w:rPr>
        <w:t xml:space="preserve">онтроль за виконанням рішення покласти на заступника міського голови Ірину Чебелюк </w:t>
      </w:r>
      <w:r>
        <w:rPr>
          <w:spacing w:val="-4"/>
          <w:szCs w:val="28"/>
        </w:rPr>
        <w:t>та</w:t>
      </w:r>
      <w:r>
        <w:rPr>
          <w:spacing w:val="-4"/>
          <w:szCs w:val="28"/>
        </w:rPr>
        <w:t xml:space="preserve">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Tahoma">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1"/>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bidi="ar-SA" w:val="uk-UA" w:eastAsia="zh-CN"/>
    </w:rPr>
  </w:style>
  <w:style w:type="paragraph" w:styleId="Heading1">
    <w:name w:val="heading 1"/>
    <w:basedOn w:val="Normal"/>
    <w:next w:val="Normal"/>
    <w:qFormat/>
    <w:pPr>
      <w:keepNext w:val="true"/>
      <w:tabs>
        <w:tab w:val="clear" w:pos="709"/>
        <w:tab w:val="left" w:pos="0" w:leader="none"/>
      </w:tabs>
      <w:ind w:hanging="432" w:left="432"/>
      <w:jc w:val="center"/>
      <w:outlineLvl w:val="0"/>
    </w:pPr>
    <w:rPr>
      <w:b/>
      <w:bCs/>
      <w:sz w:val="32"/>
    </w:rPr>
  </w:style>
  <w:style w:type="paragraph" w:styleId="Heading2">
    <w:name w:val="heading 2"/>
    <w:basedOn w:val="Normal"/>
    <w:next w:val="Normal"/>
    <w:qFormat/>
    <w:pPr>
      <w:keepNext w:val="true"/>
      <w:tabs>
        <w:tab w:val="clear" w:pos="709"/>
        <w:tab w:val="left" w:pos="0" w:leader="none"/>
      </w:tabs>
      <w:spacing w:before="240" w:after="60"/>
      <w:ind w:hanging="576" w:left="576"/>
      <w:outlineLvl w:val="1"/>
    </w:pPr>
    <w:rPr>
      <w:rFonts w:ascii="Arial" w:hAnsi="Arial" w:cs="Arial"/>
      <w:b/>
      <w:bCs/>
      <w:i/>
      <w:iCs/>
      <w:szCs w:val="28"/>
    </w:rPr>
  </w:style>
  <w:style w:type="paragraph" w:styleId="Heading3">
    <w:name w:val="heading 3"/>
    <w:basedOn w:val="Style12"/>
    <w:next w:val="BodyText"/>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customStyle="1">
    <w:name w:val="Символ нумерації"/>
    <w:qFormat/>
    <w:rPr/>
  </w:style>
  <w:style w:type="paragraph" w:styleId="Style12"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rPr>
  </w:style>
  <w:style w:type="paragraph" w:styleId="Style13" w:customStyle="1">
    <w:name w:val="Покажчик"/>
    <w:basedOn w:val="Normal"/>
    <w:qFormat/>
    <w:pPr>
      <w:suppressLineNumbers/>
    </w:pPr>
    <w:rPr>
      <w:rFonts w:cs="Ari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9"/>
        <w:tab w:val="left" w:pos="616" w:leader="none"/>
        <w:tab w:val="left" w:pos="5954" w:leader="none"/>
        <w:tab w:val="left" w:pos="6096" w:leader="none"/>
      </w:tabs>
      <w:overflowPunct w:val="true"/>
      <w:ind w:hanging="284" w:left="284" w:right="-426"/>
      <w:jc w:val="both"/>
    </w:pPr>
    <w:rPr>
      <w:sz w:val="22"/>
    </w:rPr>
  </w:style>
  <w:style w:type="paragraph" w:styleId="14" w:customStyle="1">
    <w:name w:val="Схема документа1"/>
    <w:basedOn w:val="Normal"/>
    <w:qFormat/>
    <w:pPr>
      <w:shd w:val="clear" w:color="auto" w:fill="000080"/>
    </w:pPr>
    <w:rPr>
      <w:rFonts w:ascii="Tahoma" w:hAnsi="Tahoma" w:cs="Tahoma"/>
      <w:sz w:val="20"/>
      <w:szCs w:val="20"/>
    </w:rPr>
  </w:style>
  <w:style w:type="paragraph" w:styleId="Style14" w:customStyle="1">
    <w:name w:val="Верхній і нижній колонтитули"/>
    <w:basedOn w:val="Normal"/>
    <w:qFormat/>
    <w:pPr/>
    <w:rPr/>
  </w:style>
  <w:style w:type="paragraph" w:styleId="HeaderandFooter">
    <w:name w:val="Header and Footer"/>
    <w:basedOn w:val="Normal"/>
    <w:qFormat/>
    <w:pPr/>
    <w:rPr/>
  </w:style>
  <w:style w:type="paragraph" w:styleId="Header">
    <w:name w:val="header"/>
    <w:basedOn w:val="Normal"/>
    <w:pPr>
      <w:tabs>
        <w:tab w:val="clear" w:pos="709"/>
        <w:tab w:val="center" w:pos="4677" w:leader="none"/>
        <w:tab w:val="right" w:pos="9355" w:leader="none"/>
      </w:tabs>
    </w:pPr>
    <w:rPr/>
  </w:style>
  <w:style w:type="paragraph" w:styleId="Footer">
    <w:name w:val="footer"/>
    <w:basedOn w:val="Normal"/>
    <w:pPr>
      <w:tabs>
        <w:tab w:val="clear" w:pos="709"/>
        <w:tab w:val="center" w:pos="4677" w:leader="none"/>
        <w:tab w:val="right" w:pos="9355" w:leader="none"/>
      </w:tabs>
    </w:pPr>
    <w:rPr/>
  </w:style>
  <w:style w:type="numbering" w:styleId="Style15" w:default="1">
    <w:name w:val="Без маркерів"/>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37</TotalTime>
  <Application>LibreOffice/24.8.3.2$Windows_X86_64 LibreOffice_project/48a6bac9e7e268aeb4c3483fcf825c94556d9f92</Application>
  <AppVersion>15.0000</AppVersion>
  <Pages>2</Pages>
  <Words>460</Words>
  <Characters>3070</Characters>
  <CharactersWithSpaces>3777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2024-12-19T08:46:00Z</dcterms:created>
  <dc:creator>burko</dc:creator>
  <dc:description/>
  <dc:language>uk-UA</dc:language>
  <cp:lastModifiedBy/>
  <cp:lastPrinted>2024-12-19T10:03:00Z</cp:lastPrinted>
  <dcterms:modified xsi:type="dcterms:W3CDTF">2024-12-30T09:41:25Z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