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38175" cy="638175"/>
                <wp:effectExtent l="635" t="0" r="0" b="0"/>
                <wp:wrapNone/>
                <wp:docPr id="1" name="shapetype_ole_rId2"/>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38175" cy="638175"/>
                <wp:effectExtent l="0" t="0" r="0" b="0"/>
                <wp:wrapNone/>
                <wp:docPr id="2" name="Зображення1"/>
                <a:graphic xmlns:a="http://schemas.openxmlformats.org/drawingml/2006/main">
                  <a:graphicData uri="http://schemas.microsoft.com/office/word/2010/wordprocessingShape">
                    <wps:wsp>
                      <wps:cNvSpPr/>
                      <wps:spPr>
                        <a:xfrm>
                          <a:off x="0" y="0"/>
                          <a:ext cx="637560" cy="63756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style="position:absolute;margin-left:0.05pt;margin-top:0.05pt;width:50.15pt;height:50.15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8.25pt;height:59.5pt;mso-wrap-distance-right:0pt" filled="t" fillcolor="#FFFFFF" o:ole="">
            <v:imagedata r:id="rId3" o:title=""/>
          </v:shape>
          <o:OLEObject Type="Embed" ProgID="PBrush" ShapeID="ole_rId2" DrawAspect="Content" ObjectID="_1515325201"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widowControl/>
        <w:tabs>
          <w:tab w:val="clear" w:pos="708"/>
          <w:tab w:val="left" w:pos="4820" w:leader="none"/>
          <w:tab w:val="left" w:pos="5103" w:leader="none"/>
          <w:tab w:val="left" w:pos="5245" w:leader="none"/>
        </w:tabs>
        <w:suppressAutoHyphens w:val="true"/>
        <w:bidi w:val="0"/>
        <w:spacing w:before="0" w:after="0"/>
        <w:ind w:left="0" w:right="3628" w:hanging="0"/>
        <w:jc w:val="both"/>
        <w:rPr/>
      </w:pPr>
      <w:r>
        <w:rPr>
          <w:spacing w:val="-4"/>
          <w:sz w:val="28"/>
          <w:szCs w:val="28"/>
        </w:rPr>
        <w:t xml:space="preserve">Про передачу громадянам </w:t>
      </w:r>
      <w:r>
        <w:rPr>
          <w:rFonts w:eastAsia="Times New Roman" w:cs="Times New Roman"/>
          <w:color w:val="auto"/>
          <w:spacing w:val="-4"/>
          <w:kern w:val="0"/>
          <w:sz w:val="28"/>
          <w:szCs w:val="28"/>
          <w:lang w:val="uk-UA" w:eastAsia="zh-CN" w:bidi="ar-SA"/>
        </w:rPr>
        <w:t>Терпелюк Г.І.,</w:t>
        <w:br/>
        <w:t>Герасимчук Є.О. безоплатно у спільну частко</w:t>
      </w:r>
      <w:r>
        <w:rPr>
          <w:rFonts w:eastAsia="Times New Roman" w:cs="Times New Roman"/>
          <w:color w:val="auto"/>
          <w:spacing w:val="-6"/>
          <w:kern w:val="0"/>
          <w:sz w:val="28"/>
          <w:szCs w:val="28"/>
          <w:lang w:val="uk-UA" w:eastAsia="zh-CN" w:bidi="ar-SA"/>
        </w:rPr>
        <w:t>ву</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власність земельної ділянки для</w:t>
      </w:r>
      <w:r>
        <w:rPr>
          <w:rFonts w:eastAsia="Times New Roman" w:cs="Times New Roman"/>
          <w:color w:val="auto"/>
          <w:spacing w:val="-4"/>
          <w:kern w:val="0"/>
          <w:sz w:val="28"/>
          <w:szCs w:val="28"/>
          <w:lang w:val="uk-UA" w:eastAsia="zh-CN" w:bidi="ar-SA"/>
        </w:rPr>
        <w:t xml:space="preserve"> </w:t>
      </w:r>
      <w:r>
        <w:rPr>
          <w:rFonts w:eastAsia="Times New Roman" w:cs="Times New Roman"/>
          <w:color w:val="auto"/>
          <w:spacing w:val="-6"/>
          <w:kern w:val="0"/>
          <w:sz w:val="28"/>
          <w:szCs w:val="28"/>
          <w:lang w:val="uk-UA" w:eastAsia="zh-CN" w:bidi="ar-SA"/>
        </w:rPr>
        <w:t>будівництва</w:t>
        <w:br/>
        <w:t xml:space="preserve">і обслуговування житлового будинку,   господарських будівель і споруд </w:t>
      </w:r>
      <w:r>
        <w:rPr>
          <w:rFonts w:eastAsia="Times New Roman" w:cs="Times New Roman"/>
          <w:color w:val="auto"/>
          <w:spacing w:val="-8"/>
          <w:kern w:val="0"/>
          <w:sz w:val="28"/>
          <w:szCs w:val="28"/>
          <w:lang w:val="uk-UA" w:eastAsia="zh-CN" w:bidi="ar-SA"/>
        </w:rPr>
        <w:t>(присадибна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ділянка)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(02.01)</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на</w:t>
      </w:r>
      <w:r>
        <w:rPr>
          <w:rFonts w:eastAsia="Times New Roman" w:cs="Times New Roman"/>
          <w:color w:val="auto"/>
          <w:spacing w:val="-8"/>
          <w:kern w:val="0"/>
          <w:sz w:val="22"/>
          <w:szCs w:val="22"/>
          <w:lang w:val="uk-UA" w:eastAsia="zh-CN" w:bidi="ar-SA"/>
        </w:rPr>
        <w:t xml:space="preserve"> </w:t>
      </w:r>
      <w:r>
        <w:rPr>
          <w:rFonts w:eastAsia="Times New Roman" w:cs="Times New Roman"/>
          <w:color w:val="auto"/>
          <w:spacing w:val="-8"/>
          <w:kern w:val="0"/>
          <w:sz w:val="28"/>
          <w:szCs w:val="28"/>
          <w:lang w:val="uk-UA" w:eastAsia="zh-CN" w:bidi="ar-SA"/>
        </w:rPr>
        <w:t>вул.</w:t>
      </w:r>
      <w:r>
        <w:rPr>
          <w:rFonts w:eastAsia="Times New Roman" w:cs="Times New Roman"/>
          <w:color w:val="auto"/>
          <w:spacing w:val="-8"/>
          <w:kern w:val="0"/>
          <w:sz w:val="22"/>
          <w:szCs w:val="22"/>
          <w:lang w:val="uk-UA" w:eastAsia="zh-CN" w:bidi="ar-SA"/>
        </w:rPr>
        <w:t> </w:t>
      </w:r>
      <w:r>
        <w:rPr>
          <w:rFonts w:eastAsia="Times New Roman" w:cs="Times New Roman"/>
          <w:color w:val="auto"/>
          <w:spacing w:val="-8"/>
          <w:kern w:val="0"/>
          <w:sz w:val="28"/>
          <w:szCs w:val="28"/>
          <w:lang w:val="uk-UA" w:eastAsia="zh-CN" w:bidi="ar-SA"/>
        </w:rPr>
        <w:t xml:space="preserve">Центральній, 11 </w:t>
      </w:r>
      <w:r>
        <w:rPr>
          <w:rFonts w:eastAsia="Times New Roman" w:cs="Times New Roman"/>
          <w:color w:val="auto"/>
          <w:spacing w:val="-4"/>
          <w:kern w:val="0"/>
          <w:sz w:val="28"/>
          <w:szCs w:val="28"/>
          <w:lang w:val="uk-UA" w:eastAsia="zh-CN" w:bidi="ar-SA"/>
        </w:rPr>
        <w:t>у</w:t>
        <w:br/>
        <w:t xml:space="preserve">с. Боголюби Луцького </w:t>
      </w:r>
      <w:bookmarkStart w:id="0" w:name="_GoBack1"/>
      <w:bookmarkEnd w:id="0"/>
      <w:r>
        <w:rPr>
          <w:rFonts w:eastAsia="Times New Roman" w:cs="Times New Roman"/>
          <w:color w:val="auto"/>
          <w:spacing w:val="-4"/>
          <w:kern w:val="0"/>
          <w:sz w:val="28"/>
          <w:szCs w:val="28"/>
          <w:lang w:val="uk-UA" w:eastAsia="zh-CN" w:bidi="ar-SA"/>
        </w:rPr>
        <w:t xml:space="preserve">району Волинської </w:t>
      </w:r>
      <w:r>
        <w:rPr>
          <w:rFonts w:eastAsia="Times New Roman" w:cs="Times New Roman"/>
          <w:color w:val="auto"/>
          <w:spacing w:val="6"/>
          <w:kern w:val="0"/>
          <w:sz w:val="28"/>
          <w:szCs w:val="28"/>
          <w:lang w:val="uk-UA" w:eastAsia="zh-CN" w:bidi="ar-SA"/>
        </w:rPr>
        <w:t>області</w:t>
      </w:r>
    </w:p>
    <w:p>
      <w:pPr>
        <w:pStyle w:val="Normal"/>
        <w:tabs>
          <w:tab w:val="clear" w:pos="708"/>
          <w:tab w:val="left" w:pos="4820" w:leader="none"/>
          <w:tab w:val="left" w:pos="5103" w:leader="none"/>
          <w:tab w:val="left" w:pos="5245" w:leader="none"/>
        </w:tabs>
        <w:ind w:right="-868" w:hanging="0"/>
        <w:jc w:val="both"/>
        <w:rPr/>
      </w:pPr>
      <w:r>
        <w:rPr>
          <w:spacing w:val="-4"/>
          <w:szCs w:val="28"/>
        </w:rPr>
        <w:t xml:space="preserve">  </w:t>
      </w:r>
    </w:p>
    <w:p>
      <w:pPr>
        <w:pStyle w:val="Normal"/>
        <w:tabs>
          <w:tab w:val="clear" w:pos="708"/>
          <w:tab w:val="left" w:pos="993" w:leader="none"/>
        </w:tabs>
        <w:ind w:firstLine="709"/>
        <w:jc w:val="both"/>
        <w:rPr/>
      </w:pPr>
      <w:r>
        <w:rPr>
          <w:spacing w:val="-4"/>
          <w:szCs w:val="28"/>
        </w:rPr>
        <w:t xml:space="preserve">Розглянувши заяву громадян </w:t>
      </w:r>
      <w:r>
        <w:rPr>
          <w:rFonts w:eastAsia="Times New Roman" w:cs="Times New Roman"/>
          <w:color w:val="auto"/>
          <w:spacing w:val="-4"/>
          <w:kern w:val="0"/>
          <w:sz w:val="28"/>
          <w:szCs w:val="28"/>
          <w:lang w:val="uk-UA" w:eastAsia="zh-CN" w:bidi="ar-SA"/>
        </w:rPr>
        <w:t>Терпелюк Галини Іванівни</w:t>
      </w:r>
      <w:r>
        <w:rPr>
          <w:spacing w:val="-4"/>
          <w:szCs w:val="28"/>
        </w:rPr>
        <w:t xml:space="preserve">, </w:t>
      </w:r>
      <w:r>
        <w:rPr>
          <w:rFonts w:eastAsia="Times New Roman" w:cs="Times New Roman"/>
          <w:color w:val="auto"/>
          <w:spacing w:val="-4"/>
          <w:kern w:val="0"/>
          <w:sz w:val="28"/>
          <w:szCs w:val="28"/>
          <w:lang w:val="uk-UA" w:eastAsia="zh-CN" w:bidi="ar-SA"/>
        </w:rPr>
        <w:t>Герасимчук Євгенії Олександрівни</w:t>
      </w:r>
      <w:r>
        <w:rPr>
          <w:spacing w:val="-4"/>
          <w:szCs w:val="28"/>
        </w:rPr>
        <w:t xml:space="preserve"> щодо передачі безоплатно у спільну часткову власність земельної ділянки на вул. </w:t>
      </w:r>
      <w:r>
        <w:rPr>
          <w:rFonts w:eastAsia="Times New Roman" w:cs="Times New Roman"/>
          <w:color w:val="auto"/>
          <w:spacing w:val="-8"/>
          <w:kern w:val="0"/>
          <w:sz w:val="28"/>
          <w:szCs w:val="28"/>
          <w:lang w:val="uk-UA" w:eastAsia="zh-CN" w:bidi="ar-SA"/>
        </w:rPr>
        <w:t>Центральній, 11</w:t>
      </w:r>
      <w:r>
        <w:rPr>
          <w:spacing w:val="-4"/>
          <w:szCs w:val="28"/>
        </w:rPr>
        <w:t xml:space="preserve"> у с. </w:t>
      </w:r>
      <w:r>
        <w:rPr>
          <w:rFonts w:eastAsia="Times New Roman" w:cs="Times New Roman"/>
          <w:color w:val="auto"/>
          <w:spacing w:val="-4"/>
          <w:kern w:val="0"/>
          <w:sz w:val="28"/>
          <w:szCs w:val="28"/>
          <w:lang w:val="uk-UA" w:eastAsia="zh-CN" w:bidi="ar-SA"/>
        </w:rPr>
        <w:t>Боголюби</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витяг з Державного земельного кадастру про земельну ділянку </w:t>
      </w:r>
      <w:r>
        <w:rPr>
          <w:rFonts w:eastAsia="Times New Roman" w:cs="Times New Roman"/>
          <w:color w:val="auto"/>
          <w:spacing w:val="-4"/>
          <w:kern w:val="0"/>
          <w:sz w:val="28"/>
          <w:szCs w:val="28"/>
          <w:lang w:val="uk-UA" w:eastAsia="zh-CN" w:bidi="ar-SA"/>
        </w:rPr>
        <w:t>від 03.01.2025                                         № НВ-2100001712025</w:t>
      </w:r>
      <w:r>
        <w:rPr>
          <w:spacing w:val="-4"/>
          <w:szCs w:val="28"/>
        </w:rPr>
        <w:t>,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w:t>
      </w:r>
      <w:r>
        <w:rPr>
          <w:rFonts w:eastAsia="Times New Roman" w:cs="Times New Roman"/>
          <w:color w:val="auto"/>
          <w:spacing w:val="-4"/>
          <w:kern w:val="0"/>
          <w:sz w:val="28"/>
          <w:szCs w:val="28"/>
          <w:lang w:val="uk-UA" w:eastAsia="zh-CN" w:bidi="ar-SA"/>
        </w:rPr>
        <w:t>Центральн</w:t>
      </w:r>
      <w:r>
        <w:rPr>
          <w:spacing w:val="-4"/>
          <w:szCs w:val="28"/>
        </w:rPr>
        <w:t>ій, 11 у с. </w:t>
      </w:r>
      <w:r>
        <w:rPr>
          <w:rFonts w:eastAsia="Times New Roman" w:cs="Times New Roman"/>
          <w:color w:val="auto"/>
          <w:spacing w:val="-4"/>
          <w:kern w:val="0"/>
          <w:sz w:val="28"/>
          <w:szCs w:val="28"/>
          <w:lang w:val="uk-UA" w:eastAsia="zh-CN" w:bidi="ar-SA"/>
        </w:rPr>
        <w:t>Боголюби</w:t>
      </w:r>
      <w:r>
        <w:rPr>
          <w:spacing w:val="-4"/>
          <w:szCs w:val="28"/>
        </w:rPr>
        <w:t xml:space="preserve">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рішенням Луцької міської ради від 17.12.2020 № 1/20 «Про реорганізацію сільських рад шляхом приєднання до Луцької міської ради»</w:t>
      </w:r>
      <w:r>
        <w:rPr>
          <w:spacing w:val="-4"/>
          <w:szCs w:val="28"/>
        </w:rPr>
        <w:t>, статтями 26, 59 та пунктом 6</w:t>
      </w:r>
      <w:r>
        <w:rPr>
          <w:spacing w:val="-4"/>
          <w:szCs w:val="28"/>
          <w:vertAlign w:val="superscript"/>
        </w:rPr>
        <w:t>-1</w:t>
      </w:r>
      <w:r>
        <w:rPr>
          <w:spacing w:val="-4"/>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r>
    </w:p>
    <w:p>
      <w:pPr>
        <w:pStyle w:val="Normal"/>
        <w:tabs>
          <w:tab w:val="clear" w:pos="708"/>
          <w:tab w:val="left" w:pos="993" w:leader="none"/>
        </w:tabs>
        <w:ind w:firstLine="709"/>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 xml:space="preserve">1. Затвердити громадянам </w:t>
      </w:r>
      <w:r>
        <w:rPr>
          <w:rFonts w:eastAsia="Times New Roman" w:cs="Times New Roman"/>
          <w:color w:val="auto"/>
          <w:spacing w:val="-4"/>
          <w:kern w:val="0"/>
          <w:sz w:val="28"/>
          <w:szCs w:val="28"/>
          <w:lang w:val="uk-UA" w:eastAsia="zh-CN" w:bidi="ar-SA"/>
        </w:rPr>
        <w:t>Терпелюк Галині Іванівні</w:t>
      </w:r>
      <w:r>
        <w:rPr>
          <w:spacing w:val="-4"/>
          <w:szCs w:val="28"/>
        </w:rPr>
        <w:t xml:space="preserve"> (частка 1/2), </w:t>
      </w:r>
      <w:r>
        <w:rPr>
          <w:rFonts w:eastAsia="Times New Roman" w:cs="Times New Roman"/>
          <w:color w:val="auto"/>
          <w:spacing w:val="-4"/>
          <w:kern w:val="0"/>
          <w:sz w:val="28"/>
          <w:szCs w:val="28"/>
          <w:lang w:val="uk-UA" w:eastAsia="zh-CN" w:bidi="ar-SA"/>
        </w:rPr>
        <w:t>Герасимчук Євгенії Олександрівні</w:t>
      </w:r>
      <w:r>
        <w:rPr>
          <w:spacing w:val="-4"/>
          <w:szCs w:val="28"/>
        </w:rPr>
        <w:t xml:space="preserve"> (частка 1/2)</w:t>
      </w:r>
      <w:r>
        <w:rPr>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Cs w:val="28"/>
        </w:rPr>
        <w:t>вул. </w:t>
      </w:r>
      <w:r>
        <w:rPr>
          <w:rFonts w:eastAsia="Times New Roman" w:cs="Times New Roman"/>
          <w:color w:val="auto"/>
          <w:spacing w:val="-4"/>
          <w:kern w:val="0"/>
          <w:sz w:val="28"/>
          <w:szCs w:val="28"/>
          <w:lang w:val="uk-UA" w:eastAsia="zh-CN" w:bidi="ar-SA"/>
        </w:rPr>
        <w:t>Центральн</w:t>
      </w:r>
      <w:r>
        <w:rPr>
          <w:spacing w:val="-4"/>
          <w:szCs w:val="28"/>
        </w:rPr>
        <w:t>ій, 11</w:t>
      </w:r>
      <w:r>
        <w:rPr>
          <w:szCs w:val="28"/>
        </w:rPr>
        <w:t xml:space="preserve"> у с. </w:t>
      </w:r>
      <w:r>
        <w:rPr>
          <w:rFonts w:eastAsia="Times New Roman" w:cs="Times New Roman"/>
          <w:color w:val="auto"/>
          <w:kern w:val="0"/>
          <w:sz w:val="28"/>
          <w:szCs w:val="28"/>
          <w:lang w:val="uk-UA" w:eastAsia="zh-CN" w:bidi="ar-SA"/>
        </w:rPr>
        <w:t>Боголюби</w:t>
      </w:r>
      <w:r>
        <w:rPr>
          <w:szCs w:val="28"/>
        </w:rPr>
        <w:t xml:space="preserve"> Луцького району Волинської області, площею 0,2234 га, з кадастровим номером 072</w:t>
      </w:r>
      <w:r>
        <w:rPr>
          <w:rFonts w:eastAsia="Times New Roman" w:cs="Times New Roman"/>
          <w:color w:val="auto"/>
          <w:kern w:val="0"/>
          <w:sz w:val="28"/>
          <w:szCs w:val="28"/>
          <w:lang w:val="uk-UA" w:eastAsia="zh-CN" w:bidi="ar-SA"/>
        </w:rPr>
        <w:t>28810</w:t>
      </w:r>
      <w:r>
        <w:rPr>
          <w:szCs w:val="28"/>
        </w:rPr>
        <w:t>00:01:001:0</w:t>
      </w:r>
      <w:r>
        <w:rPr>
          <w:rFonts w:eastAsia="Times New Roman" w:cs="Times New Roman"/>
          <w:color w:val="auto"/>
          <w:kern w:val="0"/>
          <w:sz w:val="28"/>
          <w:szCs w:val="28"/>
          <w:lang w:val="uk-UA" w:eastAsia="zh-CN" w:bidi="ar-SA"/>
        </w:rPr>
        <w:t>15</w:t>
      </w:r>
      <w:r>
        <w:rPr>
          <w:szCs w:val="28"/>
        </w:rPr>
        <w:t>6,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 xml:space="preserve">2. Передати громадянам </w:t>
      </w:r>
      <w:r>
        <w:rPr>
          <w:rFonts w:eastAsia="Times New Roman" w:cs="Times New Roman"/>
          <w:color w:val="auto"/>
          <w:spacing w:val="-4"/>
          <w:kern w:val="0"/>
          <w:sz w:val="28"/>
          <w:szCs w:val="28"/>
          <w:lang w:val="uk-UA" w:eastAsia="zh-CN" w:bidi="ar-SA"/>
        </w:rPr>
        <w:t>Терпелюк Галині Іванівні</w:t>
      </w:r>
      <w:r>
        <w:rPr>
          <w:spacing w:val="-4"/>
          <w:szCs w:val="28"/>
        </w:rPr>
        <w:t xml:space="preserve"> (частка 1/2), </w:t>
      </w:r>
      <w:r>
        <w:rPr>
          <w:rFonts w:eastAsia="Times New Roman" w:cs="Times New Roman"/>
          <w:color w:val="auto"/>
          <w:spacing w:val="-4"/>
          <w:kern w:val="0"/>
          <w:sz w:val="28"/>
          <w:szCs w:val="28"/>
          <w:lang w:val="uk-UA" w:eastAsia="zh-CN" w:bidi="ar-SA"/>
        </w:rPr>
        <w:t xml:space="preserve">Герасимчук Євгенії Олександрівні </w:t>
      </w:r>
      <w:r>
        <w:rPr>
          <w:spacing w:val="-4"/>
          <w:szCs w:val="28"/>
        </w:rPr>
        <w:t xml:space="preserve">(частка 1/2) </w:t>
      </w:r>
      <w:r>
        <w:rPr>
          <w:szCs w:val="28"/>
        </w:rPr>
        <w:t xml:space="preserve">безоплатно у спільну часткову власність земельну ділянку на </w:t>
      </w:r>
      <w:r>
        <w:rPr>
          <w:spacing w:val="-4"/>
          <w:szCs w:val="28"/>
        </w:rPr>
        <w:t>вул. </w:t>
      </w:r>
      <w:r>
        <w:rPr>
          <w:rFonts w:eastAsia="Times New Roman" w:cs="Times New Roman"/>
          <w:color w:val="auto"/>
          <w:spacing w:val="-4"/>
          <w:kern w:val="0"/>
          <w:sz w:val="28"/>
          <w:szCs w:val="28"/>
          <w:lang w:val="uk-UA" w:eastAsia="zh-CN" w:bidi="ar-SA"/>
        </w:rPr>
        <w:t>Центральн</w:t>
      </w:r>
      <w:r>
        <w:rPr>
          <w:spacing w:val="-4"/>
          <w:szCs w:val="28"/>
        </w:rPr>
        <w:t>ій, 11 у с. </w:t>
      </w:r>
      <w:r>
        <w:rPr>
          <w:rFonts w:eastAsia="Times New Roman" w:cs="Times New Roman"/>
          <w:color w:val="auto"/>
          <w:spacing w:val="-4"/>
          <w:kern w:val="0"/>
          <w:sz w:val="28"/>
          <w:szCs w:val="28"/>
          <w:lang w:val="uk-UA" w:eastAsia="zh-CN" w:bidi="ar-SA"/>
        </w:rPr>
        <w:t>Боголюби</w:t>
      </w:r>
      <w:r>
        <w:rPr>
          <w:szCs w:val="28"/>
        </w:rPr>
        <w:t xml:space="preserve"> Луцького району Волинської області, площею 0,</w:t>
      </w:r>
      <w:r>
        <w:rPr>
          <w:rFonts w:eastAsia="Times New Roman" w:cs="Times New Roman"/>
          <w:color w:val="auto"/>
          <w:kern w:val="0"/>
          <w:sz w:val="28"/>
          <w:szCs w:val="28"/>
          <w:lang w:val="uk-UA" w:eastAsia="zh-CN" w:bidi="ar-SA"/>
        </w:rPr>
        <w:t>2234</w:t>
      </w:r>
      <w:r>
        <w:rPr>
          <w:szCs w:val="28"/>
        </w:rPr>
        <w:t> га, з кадастровим номером 072</w:t>
      </w:r>
      <w:r>
        <w:rPr>
          <w:rFonts w:eastAsia="Times New Roman" w:cs="Times New Roman"/>
          <w:color w:val="auto"/>
          <w:kern w:val="0"/>
          <w:sz w:val="28"/>
          <w:szCs w:val="28"/>
          <w:lang w:val="uk-UA" w:eastAsia="zh-CN" w:bidi="ar-SA"/>
        </w:rPr>
        <w:t>28810</w:t>
      </w:r>
      <w:r>
        <w:rPr>
          <w:szCs w:val="28"/>
        </w:rPr>
        <w:t>00:01:001:0</w:t>
      </w:r>
      <w:r>
        <w:rPr>
          <w:rFonts w:eastAsia="Times New Roman" w:cs="Times New Roman"/>
          <w:color w:val="auto"/>
          <w:kern w:val="0"/>
          <w:sz w:val="28"/>
          <w:szCs w:val="28"/>
          <w:lang w:val="uk-UA" w:eastAsia="zh-CN" w:bidi="ar-SA"/>
        </w:rPr>
        <w:t>15</w:t>
      </w:r>
      <w:r>
        <w:rPr>
          <w:szCs w:val="28"/>
        </w:rPr>
        <w:t>6,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 xml:space="preserve">3. Зобов’язати громадян </w:t>
      </w:r>
      <w:r>
        <w:rPr>
          <w:rFonts w:eastAsia="Times New Roman" w:cs="Times New Roman"/>
          <w:color w:val="auto"/>
          <w:spacing w:val="-4"/>
          <w:kern w:val="0"/>
          <w:sz w:val="28"/>
          <w:szCs w:val="28"/>
          <w:lang w:val="uk-UA" w:eastAsia="zh-CN" w:bidi="ar-SA"/>
        </w:rPr>
        <w:t>Терпелюк Галину Іванівну, Герасимчук Євгенію Олександрівну</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Application>LibreOffice/7.1.3.2$Windows_X86_64 LibreOffice_project/47f78053abe362b9384784d31a6e56f8511eb1c1</Application>
  <AppVersion>15.0000</AppVersion>
  <Pages>2</Pages>
  <Words>476</Words>
  <Characters>3225</Characters>
  <CharactersWithSpaces>3941</CharactersWithSpaces>
  <Paragraphs>19</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2025-01-10T12:22:01Z</cp:lastPrinted>
  <dcterms:modified xsi:type="dcterms:W3CDTF">2025-01-10T14:08:40Z</dcterms:modified>
  <cp:revision>70</cp:revision>
  <dc:subject/>
  <dc:title/>
</cp:coreProperties>
</file>

<file path=docProps/custom.xml><?xml version="1.0" encoding="utf-8"?>
<Properties xmlns="http://schemas.openxmlformats.org/officeDocument/2006/custom-properties" xmlns:vt="http://schemas.openxmlformats.org/officeDocument/2006/docPropsVTypes"/>
</file>