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2155" w14:textId="77777777" w:rsidR="008C31EC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5B6F2BB" wp14:editId="568A96F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68591A" id="shapetype_ole_rId2" o:spid="_x0000_s1026" style="position:absolute;margin-left:.05pt;margin-top:.05pt;width:50.1pt;height:50.1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    </w:pict>
          </mc:Fallback>
        </mc:AlternateContent>
      </w:r>
      <w:r>
        <w:pict w14:anchorId="1DCE9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1A01B578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99236527" r:id="rId5"/>
        </w:object>
      </w:r>
    </w:p>
    <w:p w14:paraId="092E906D" w14:textId="77777777" w:rsidR="008C31EC" w:rsidRDefault="008C31EC">
      <w:pPr>
        <w:jc w:val="center"/>
        <w:rPr>
          <w:sz w:val="16"/>
          <w:szCs w:val="16"/>
        </w:rPr>
      </w:pPr>
    </w:p>
    <w:p w14:paraId="5A675134" w14:textId="77777777" w:rsidR="008C31E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8A32D27" w14:textId="77777777" w:rsidR="008C31EC" w:rsidRDefault="008C31EC">
      <w:pPr>
        <w:rPr>
          <w:color w:val="FF0000"/>
          <w:sz w:val="10"/>
          <w:szCs w:val="10"/>
        </w:rPr>
      </w:pPr>
    </w:p>
    <w:p w14:paraId="37081546" w14:textId="77777777" w:rsidR="008C31E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24EBAE" w14:textId="77777777" w:rsidR="008C31EC" w:rsidRDefault="008C31EC">
      <w:pPr>
        <w:jc w:val="center"/>
        <w:rPr>
          <w:b/>
          <w:bCs/>
          <w:sz w:val="20"/>
          <w:szCs w:val="20"/>
        </w:rPr>
      </w:pPr>
    </w:p>
    <w:p w14:paraId="3F725677" w14:textId="77777777" w:rsidR="008C31EC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06BEE6C" w14:textId="77777777" w:rsidR="008C31EC" w:rsidRDefault="008C31EC">
      <w:pPr>
        <w:jc w:val="center"/>
        <w:rPr>
          <w:bCs/>
          <w:sz w:val="40"/>
          <w:szCs w:val="40"/>
        </w:rPr>
      </w:pPr>
    </w:p>
    <w:p w14:paraId="67A65AE2" w14:textId="77777777" w:rsidR="008C31EC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3F96C09" w14:textId="77777777" w:rsidR="008C31EC" w:rsidRDefault="008C31EC">
      <w:pPr>
        <w:spacing w:line="360" w:lineRule="auto"/>
        <w:ind w:right="4959"/>
        <w:jc w:val="both"/>
        <w:rPr>
          <w:sz w:val="28"/>
          <w:szCs w:val="28"/>
        </w:rPr>
      </w:pPr>
    </w:p>
    <w:p w14:paraId="42B2909A" w14:textId="77777777" w:rsidR="008C31EC" w:rsidRDefault="00000000">
      <w:pPr>
        <w:tabs>
          <w:tab w:val="left" w:pos="4678"/>
        </w:tabs>
        <w:ind w:right="453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Про результати роботи відділу державного архітектурно-будівельного контролю Луцької міської ради            за підсумками </w:t>
      </w:r>
      <w:bookmarkStart w:id="0" w:name="__DdeLink__200_380500303"/>
      <w:r>
        <w:rPr>
          <w:color w:val="000000"/>
          <w:sz w:val="28"/>
          <w:szCs w:val="28"/>
        </w:rPr>
        <w:t>2024 року</w:t>
      </w:r>
      <w:bookmarkEnd w:id="0"/>
    </w:p>
    <w:p w14:paraId="57623D2F" w14:textId="77777777" w:rsidR="008C31EC" w:rsidRDefault="008C31EC">
      <w:pPr>
        <w:spacing w:line="480" w:lineRule="auto"/>
        <w:jc w:val="both"/>
        <w:rPr>
          <w:color w:val="000000"/>
          <w:sz w:val="28"/>
          <w:szCs w:val="28"/>
        </w:rPr>
      </w:pPr>
    </w:p>
    <w:p w14:paraId="6ED21AB9" w14:textId="45D1B2E7" w:rsidR="008C31EC" w:rsidRDefault="00000000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Керуючись Законом України «Про місцеве самоврядування в Україні», рішенням виконавчого комітету Луцької міської ради від 11.12.2024 №</w:t>
      </w:r>
      <w:r w:rsidR="0004780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744-1 «Про план роботи виконавчого комітету та виконавчих органів Луцької міської ради на I квартал 2025 року»</w:t>
      </w:r>
      <w:r w:rsidR="0004780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0D582591" w14:textId="77777777" w:rsidR="008C31EC" w:rsidRDefault="008C31EC">
      <w:pPr>
        <w:ind w:firstLine="567"/>
        <w:jc w:val="both"/>
        <w:rPr>
          <w:color w:val="000000"/>
          <w:sz w:val="28"/>
          <w:szCs w:val="28"/>
        </w:rPr>
      </w:pPr>
    </w:p>
    <w:p w14:paraId="09A5F6FB" w14:textId="77777777" w:rsidR="008C31EC" w:rsidRDefault="00000000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ВИРІШИВ:</w:t>
      </w:r>
    </w:p>
    <w:p w14:paraId="3F00C3B7" w14:textId="77777777" w:rsidR="008C31EC" w:rsidRDefault="008C31EC">
      <w:pPr>
        <w:ind w:firstLine="567"/>
        <w:jc w:val="both"/>
        <w:rPr>
          <w:color w:val="000000"/>
          <w:sz w:val="28"/>
          <w:szCs w:val="28"/>
        </w:rPr>
      </w:pPr>
    </w:p>
    <w:p w14:paraId="1B6116BA" w14:textId="77777777" w:rsidR="008C31EC" w:rsidRDefault="00000000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1. Інформацію про результати роботи відділу державного архітектурно-будівельного контролю за підсумками 2024 року взяти до відома (додається).</w:t>
      </w:r>
    </w:p>
    <w:p w14:paraId="76B1AFD7" w14:textId="77777777" w:rsidR="008C31EC" w:rsidRDefault="00000000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19B3B5E2" w14:textId="77777777" w:rsidR="008C31EC" w:rsidRDefault="008C31EC">
      <w:pPr>
        <w:jc w:val="both"/>
        <w:rPr>
          <w:color w:val="000000"/>
          <w:sz w:val="28"/>
          <w:szCs w:val="28"/>
        </w:rPr>
      </w:pPr>
    </w:p>
    <w:p w14:paraId="1E554C70" w14:textId="77777777" w:rsidR="008C31EC" w:rsidRDefault="008C31EC">
      <w:pPr>
        <w:jc w:val="both"/>
        <w:rPr>
          <w:sz w:val="28"/>
          <w:szCs w:val="28"/>
        </w:rPr>
      </w:pPr>
    </w:p>
    <w:p w14:paraId="4962140B" w14:textId="77777777" w:rsidR="008C31EC" w:rsidRDefault="008C31EC">
      <w:pPr>
        <w:jc w:val="both"/>
        <w:rPr>
          <w:sz w:val="28"/>
          <w:szCs w:val="28"/>
        </w:rPr>
      </w:pPr>
    </w:p>
    <w:p w14:paraId="52A7BC0B" w14:textId="77777777" w:rsidR="008C31EC" w:rsidRDefault="00000000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07E5C7DE" w14:textId="77777777" w:rsidR="008C31EC" w:rsidRDefault="008C31EC">
      <w:pPr>
        <w:rPr>
          <w:sz w:val="28"/>
          <w:szCs w:val="28"/>
        </w:rPr>
      </w:pPr>
    </w:p>
    <w:p w14:paraId="15314945" w14:textId="77777777" w:rsidR="008C31EC" w:rsidRDefault="008C31EC">
      <w:pPr>
        <w:rPr>
          <w:sz w:val="28"/>
          <w:szCs w:val="28"/>
        </w:rPr>
      </w:pPr>
    </w:p>
    <w:p w14:paraId="1ED4A9B2" w14:textId="77777777" w:rsidR="008C31EC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F7ECC08" w14:textId="77777777" w:rsidR="008C31E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E663BDB" w14:textId="77777777" w:rsidR="008C31EC" w:rsidRDefault="008C31EC">
      <w:pPr>
        <w:jc w:val="both"/>
        <w:rPr>
          <w:sz w:val="28"/>
          <w:szCs w:val="28"/>
        </w:rPr>
      </w:pPr>
    </w:p>
    <w:p w14:paraId="5312F814" w14:textId="77777777" w:rsidR="008C31EC" w:rsidRDefault="008C31EC">
      <w:pPr>
        <w:jc w:val="both"/>
        <w:rPr>
          <w:sz w:val="28"/>
          <w:szCs w:val="28"/>
        </w:rPr>
      </w:pPr>
    </w:p>
    <w:p w14:paraId="19C407F6" w14:textId="74CAFC0C" w:rsidR="008C31EC" w:rsidRDefault="00000000">
      <w:pPr>
        <w:jc w:val="both"/>
      </w:pPr>
      <w:proofErr w:type="spellStart"/>
      <w:r>
        <w:t>Троць</w:t>
      </w:r>
      <w:proofErr w:type="spellEnd"/>
      <w:r>
        <w:t xml:space="preserve"> 741</w:t>
      </w:r>
      <w:r w:rsidR="00047808">
        <w:t> </w:t>
      </w:r>
      <w:r>
        <w:t>111</w:t>
      </w:r>
    </w:p>
    <w:p w14:paraId="1072230A" w14:textId="77777777" w:rsidR="008C31EC" w:rsidRDefault="008C31EC">
      <w:pPr>
        <w:jc w:val="both"/>
        <w:rPr>
          <w:sz w:val="28"/>
          <w:szCs w:val="28"/>
          <w:lang w:eastAsia="zh-CN"/>
        </w:rPr>
      </w:pPr>
    </w:p>
    <w:sectPr w:rsidR="008C31EC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1EC"/>
    <w:rsid w:val="00047808"/>
    <w:rsid w:val="00506F2D"/>
    <w:rsid w:val="008C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C4F6BF"/>
  <w15:docId w15:val="{1F42FD94-D04D-400F-A9DE-02F3EDF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46</cp:revision>
  <cp:lastPrinted>2022-05-30T14:19:00Z</cp:lastPrinted>
  <dcterms:created xsi:type="dcterms:W3CDTF">2022-06-06T08:38:00Z</dcterms:created>
  <dcterms:modified xsi:type="dcterms:W3CDTF">2025-01-24T13:09:00Z</dcterms:modified>
  <dc:language>uk-UA</dc:language>
</cp:coreProperties>
</file>