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true"/>
        <w:spacing w:lineRule="auto" w:line="240"/>
        <w:jc w:val="right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Додаток 3</w:t>
      </w:r>
    </w:p>
    <w:p>
      <w:pPr>
        <w:pStyle w:val="Normal"/>
        <w:suppressAutoHyphens w:val="true"/>
        <w:spacing w:lineRule="auto" w:line="240"/>
        <w:jc w:val="center"/>
        <w:rPr>
          <w:b/>
          <w:b/>
          <w:bCs/>
          <w:sz w:val="28"/>
          <w:szCs w:val="28"/>
          <w:lang w:val="uk-UA" w:eastAsia="zh-CN" w:bidi="ar-SA"/>
        </w:rPr>
      </w:pPr>
      <w:r>
        <w:rPr>
          <w:b/>
          <w:bCs/>
          <w:sz w:val="28"/>
          <w:szCs w:val="28"/>
          <w:lang w:val="uk-UA" w:eastAsia="zh-CN" w:bidi="ar-SA"/>
        </w:rPr>
      </w:r>
    </w:p>
    <w:p>
      <w:pPr>
        <w:pStyle w:val="Normal"/>
        <w:suppressAutoHyphens w:val="true"/>
        <w:spacing w:lineRule="auto" w:line="240"/>
        <w:jc w:val="center"/>
        <w:rPr>
          <w:b/>
          <w:b/>
          <w:bCs/>
          <w:sz w:val="28"/>
          <w:szCs w:val="28"/>
          <w:lang w:val="uk-UA" w:eastAsia="zh-CN" w:bidi="ar-SA"/>
        </w:rPr>
      </w:pPr>
      <w:r>
        <w:rPr>
          <w:b/>
          <w:bCs/>
          <w:sz w:val="28"/>
          <w:szCs w:val="28"/>
          <w:lang w:val="uk-UA" w:eastAsia="zh-CN" w:bidi="ar-SA"/>
        </w:rPr>
        <w:t>Виготовлена проєктно-кошторисна документація у 2024 році</w:t>
      </w:r>
    </w:p>
    <w:p>
      <w:pPr>
        <w:pStyle w:val="Normal"/>
        <w:suppressAutoHyphens w:val="true"/>
        <w:spacing w:lineRule="auto" w:line="240"/>
        <w:rPr>
          <w:lang w:val="uk-UA" w:eastAsia="zh-CN" w:bidi="ar-SA"/>
        </w:rPr>
      </w:pPr>
      <w:r>
        <w:rPr>
          <w:lang w:val="uk-UA" w:eastAsia="zh-CN" w:bidi="ar-SA"/>
        </w:rPr>
      </w:r>
    </w:p>
    <w:tbl>
      <w:tblPr>
        <w:tblW w:w="9360" w:type="dxa"/>
        <w:jc w:val="left"/>
        <w:tblInd w:w="8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28"/>
        <w:gridCol w:w="7020"/>
        <w:gridCol w:w="1712"/>
      </w:tblGrid>
      <w:tr>
        <w:trPr>
          <w:trHeight w:val="322" w:hRule="atLeast"/>
        </w:trPr>
        <w:tc>
          <w:tcPr>
            <w:tcW w:w="6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b/>
                <w:b/>
                <w:bCs/>
                <w:sz w:val="26"/>
                <w:szCs w:val="26"/>
                <w:lang w:val="uk-UA" w:eastAsia="zh-CN" w:bidi="ar-S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 w:eastAsia="zh-CN" w:bidi="ar-SA"/>
              </w:rPr>
              <w:t xml:space="preserve">№ </w:t>
            </w:r>
            <w:r>
              <w:rPr>
                <w:b/>
                <w:bCs/>
                <w:color w:val="000000"/>
                <w:sz w:val="26"/>
                <w:szCs w:val="26"/>
                <w:lang w:val="uk-UA" w:eastAsia="zh-CN" w:bidi="ar-SA"/>
              </w:rPr>
              <w:t>з/п</w:t>
            </w:r>
          </w:p>
        </w:tc>
        <w:tc>
          <w:tcPr>
            <w:tcW w:w="7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b/>
                <w:b/>
                <w:bCs/>
                <w:sz w:val="26"/>
                <w:szCs w:val="26"/>
                <w:lang w:val="uk-UA" w:eastAsia="zh-CN" w:bidi="ar-S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 w:eastAsia="zh-CN" w:bidi="ar-SA"/>
              </w:rPr>
              <w:t>Назва об’єкта</w:t>
            </w:r>
          </w:p>
        </w:tc>
        <w:tc>
          <w:tcPr>
            <w:tcW w:w="17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b/>
                <w:b/>
                <w:bCs/>
                <w:sz w:val="26"/>
                <w:szCs w:val="26"/>
                <w:lang w:val="uk-UA" w:eastAsia="zh-CN" w:bidi="ar-S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 w:eastAsia="zh-CN" w:bidi="ar-SA"/>
              </w:rPr>
              <w:t>Виконання, тис. грн</w:t>
            </w:r>
          </w:p>
        </w:tc>
      </w:tr>
      <w:tr>
        <w:trPr>
          <w:trHeight w:val="469" w:hRule="atLeast"/>
        </w:trPr>
        <w:tc>
          <w:tcPr>
            <w:tcW w:w="62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</w:r>
          </w:p>
        </w:tc>
        <w:tc>
          <w:tcPr>
            <w:tcW w:w="70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</w:r>
          </w:p>
        </w:tc>
        <w:tc>
          <w:tcPr>
            <w:tcW w:w="171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</w:r>
          </w:p>
        </w:tc>
      </w:tr>
      <w:tr>
        <w:trPr>
          <w:trHeight w:val="310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1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left"/>
              <w:rPr>
                <w:sz w:val="26"/>
                <w:szCs w:val="26"/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  <w:t>Кошторисна документація «П</w:t>
            </w:r>
            <w:r>
              <w:rPr>
                <w:color w:val="000000"/>
                <w:sz w:val="26"/>
                <w:szCs w:val="26"/>
                <w:lang w:val="uk-UA" w:eastAsia="zh-CN" w:bidi="ar-SA"/>
              </w:rPr>
              <w:t>оточний ремонт пішохідних доріжок на міському кладовищі по вул. Рівненській, 52 в м. Луцьку Волинської області (коригування)»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2,7</w:t>
            </w:r>
          </w:p>
        </w:tc>
      </w:tr>
      <w:tr>
        <w:trPr>
          <w:trHeight w:val="310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2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left"/>
              <w:rPr>
                <w:sz w:val="26"/>
                <w:szCs w:val="26"/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  <w:t>Кошторисна документація «П</w:t>
            </w:r>
            <w:r>
              <w:rPr>
                <w:color w:val="000000"/>
                <w:sz w:val="26"/>
                <w:szCs w:val="26"/>
                <w:lang w:val="uk-UA" w:eastAsia="zh-CN" w:bidi="ar-SA"/>
              </w:rPr>
              <w:t>оточний ремонт покриття проїзду на кладовищі, що на вул. Зарічній в м. Луцьку Волинської області»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5,0</w:t>
            </w:r>
          </w:p>
        </w:tc>
      </w:tr>
      <w:tr>
        <w:trPr>
          <w:trHeight w:val="310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3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left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Кошторисна документація «Поточний ремонт проїзду до кладовища в с. Сьомаки Луцької МТГ»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4,3</w:t>
            </w:r>
          </w:p>
        </w:tc>
      </w:tr>
      <w:tr>
        <w:trPr>
          <w:trHeight w:val="310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4</w:t>
            </w:r>
          </w:p>
        </w:tc>
        <w:tc>
          <w:tcPr>
            <w:tcW w:w="70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left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 xml:space="preserve">Кошторисна документація «Поточний ремонт проїзду по кладовищу в с. Сьомаки Луцької </w:t>
            </w:r>
            <w:r>
              <w:rPr>
                <w:rFonts w:eastAsia="Times New Roman" w:cs="Times New Roman"/>
                <w:color w:val="000000"/>
                <w:kern w:val="0"/>
                <w:sz w:val="26"/>
                <w:szCs w:val="26"/>
                <w:lang w:val="uk-UA" w:eastAsia="zh-CN" w:bidi="ar-SA"/>
              </w:rPr>
              <w:t>МТГ</w:t>
            </w:r>
            <w:r>
              <w:rPr>
                <w:color w:val="000000"/>
                <w:sz w:val="26"/>
                <w:szCs w:val="26"/>
                <w:lang w:val="uk-UA" w:eastAsia="zh-CN" w:bidi="ar-SA"/>
              </w:rPr>
              <w:t>»</w:t>
            </w:r>
          </w:p>
        </w:tc>
        <w:tc>
          <w:tcPr>
            <w:tcW w:w="1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4,3</w:t>
            </w:r>
          </w:p>
        </w:tc>
      </w:tr>
      <w:tr>
        <w:trPr>
          <w:trHeight w:val="310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5</w:t>
            </w:r>
          </w:p>
        </w:tc>
        <w:tc>
          <w:tcPr>
            <w:tcW w:w="70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left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 xml:space="preserve">Кошторисна документація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uk-UA" w:eastAsia="zh-CN" w:bidi="ar-SA"/>
              </w:rPr>
              <w:t>«</w:t>
            </w:r>
            <w:r>
              <w:rPr>
                <w:color w:val="000000"/>
                <w:sz w:val="26"/>
                <w:szCs w:val="26"/>
                <w:lang w:val="uk-UA" w:eastAsia="zh-CN" w:bidi="ar-SA"/>
              </w:rPr>
              <w:t xml:space="preserve">Поточний ремонт під'їзду до ділянки поводження з фільтратом на міському полігоні в с. Брище Луцької </w:t>
            </w:r>
            <w:r>
              <w:rPr>
                <w:rFonts w:eastAsia="Times New Roman" w:cs="Times New Roman"/>
                <w:color w:val="000000"/>
                <w:kern w:val="0"/>
                <w:sz w:val="26"/>
                <w:szCs w:val="26"/>
                <w:lang w:val="uk-UA" w:eastAsia="zh-CN" w:bidi="ar-SA"/>
              </w:rPr>
              <w:t>МТГ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uk-UA" w:eastAsia="zh-CN" w:bidi="ar-SA"/>
              </w:rPr>
              <w:t>»</w:t>
            </w:r>
          </w:p>
        </w:tc>
        <w:tc>
          <w:tcPr>
            <w:tcW w:w="1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20,0</w:t>
            </w:r>
          </w:p>
        </w:tc>
      </w:tr>
      <w:tr>
        <w:trPr>
          <w:trHeight w:val="310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6</w:t>
            </w:r>
          </w:p>
        </w:tc>
        <w:tc>
          <w:tcPr>
            <w:tcW w:w="70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left"/>
              <w:rPr>
                <w:sz w:val="26"/>
                <w:szCs w:val="26"/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  <w:t xml:space="preserve">Кошторисна документація </w:t>
            </w:r>
            <w:r>
              <w:rPr>
                <w:rFonts w:eastAsia="Times New Roman" w:cs="Times New Roman"/>
                <w:sz w:val="26"/>
                <w:szCs w:val="26"/>
                <w:lang w:val="uk-UA" w:eastAsia="zh-CN" w:bidi="ar-SA"/>
              </w:rPr>
              <w:t>«</w:t>
            </w:r>
            <w:r>
              <w:rPr>
                <w:sz w:val="26"/>
                <w:szCs w:val="26"/>
                <w:lang w:val="uk-UA" w:eastAsia="zh-CN" w:bidi="ar-SA"/>
              </w:rPr>
              <w:t>Поточний ремонт сходів на вул. П’ятницька гірка, 1 в м. Луцьку</w:t>
            </w:r>
            <w:r>
              <w:rPr>
                <w:rFonts w:eastAsia="Times New Roman" w:cs="Times New Roman"/>
                <w:sz w:val="26"/>
                <w:szCs w:val="26"/>
                <w:lang w:val="uk-UA" w:eastAsia="zh-CN" w:bidi="ar-SA"/>
              </w:rPr>
              <w:t>»</w:t>
            </w:r>
          </w:p>
        </w:tc>
        <w:tc>
          <w:tcPr>
            <w:tcW w:w="1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sz w:val="26"/>
                <w:szCs w:val="26"/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  <w:t>3,9</w:t>
            </w:r>
          </w:p>
        </w:tc>
      </w:tr>
      <w:tr>
        <w:trPr>
          <w:trHeight w:val="310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7</w:t>
            </w:r>
          </w:p>
        </w:tc>
        <w:tc>
          <w:tcPr>
            <w:tcW w:w="70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left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 xml:space="preserve">Кошторисна документація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uk-UA" w:eastAsia="zh-CN" w:bidi="ar-SA"/>
              </w:rPr>
              <w:t>«</w:t>
            </w:r>
            <w:r>
              <w:rPr>
                <w:color w:val="000000"/>
                <w:sz w:val="26"/>
                <w:szCs w:val="26"/>
                <w:lang w:val="uk-UA" w:eastAsia="zh-CN" w:bidi="ar-SA"/>
              </w:rPr>
              <w:t>Поточний ремонт сходів на вул. Володимирській, 101 в м. Луцьку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uk-UA" w:eastAsia="zh-CN" w:bidi="ar-SA"/>
              </w:rPr>
              <w:t>»</w:t>
            </w:r>
          </w:p>
        </w:tc>
        <w:tc>
          <w:tcPr>
            <w:tcW w:w="1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6,7</w:t>
            </w:r>
          </w:p>
        </w:tc>
      </w:tr>
      <w:tr>
        <w:trPr>
          <w:trHeight w:val="310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8</w:t>
            </w:r>
          </w:p>
        </w:tc>
        <w:tc>
          <w:tcPr>
            <w:tcW w:w="70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left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 xml:space="preserve">Кошторисна документація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uk-UA" w:eastAsia="zh-CN" w:bidi="ar-SA"/>
              </w:rPr>
              <w:t>«</w:t>
            </w:r>
            <w:r>
              <w:rPr>
                <w:color w:val="000000"/>
                <w:sz w:val="26"/>
                <w:szCs w:val="26"/>
                <w:lang w:val="uk-UA" w:eastAsia="zh-CN" w:bidi="ar-SA"/>
              </w:rPr>
              <w:t>Поточний ремонт сходів на вул. Кривий Вал, що розташовані між будинком № 17 на вул. Кривий Вал та будівлею Укрпошти в м. Луцьку Волинської області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uk-UA" w:eastAsia="zh-CN" w:bidi="ar-SA"/>
              </w:rPr>
              <w:t>»</w:t>
            </w:r>
          </w:p>
        </w:tc>
        <w:tc>
          <w:tcPr>
            <w:tcW w:w="1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5,3</w:t>
            </w:r>
          </w:p>
        </w:tc>
      </w:tr>
      <w:tr>
        <w:trPr>
          <w:trHeight w:val="310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9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left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ПКД 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uk-UA" w:eastAsia="zh-CN" w:bidi="ar-SA"/>
              </w:rPr>
              <w:t>«</w:t>
            </w:r>
            <w:r>
              <w:rPr>
                <w:color w:val="000000"/>
                <w:sz w:val="26"/>
                <w:szCs w:val="26"/>
                <w:lang w:val="uk-UA" w:eastAsia="zh-CN" w:bidi="ar-SA"/>
              </w:rPr>
              <w:t>Поточний ремонт зливової каналізації по просп. Грушевського (в районі буд. № 29) в м. Луцьку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uk-UA" w:eastAsia="zh-CN" w:bidi="ar-SA"/>
              </w:rPr>
              <w:t>»</w:t>
            </w:r>
          </w:p>
        </w:tc>
        <w:tc>
          <w:tcPr>
            <w:tcW w:w="1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11,8</w:t>
            </w:r>
          </w:p>
        </w:tc>
      </w:tr>
      <w:tr>
        <w:trPr>
          <w:trHeight w:val="310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10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left"/>
              <w:rPr>
                <w:sz w:val="26"/>
                <w:szCs w:val="26"/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  <w:t xml:space="preserve">Кошторисна документація </w:t>
            </w:r>
            <w:r>
              <w:rPr>
                <w:rFonts w:eastAsia="Times New Roman" w:cs="Times New Roman"/>
                <w:sz w:val="26"/>
                <w:szCs w:val="26"/>
                <w:lang w:val="uk-UA" w:eastAsia="zh-CN" w:bidi="ar-SA"/>
              </w:rPr>
              <w:t>«</w:t>
            </w:r>
            <w:r>
              <w:rPr>
                <w:sz w:val="26"/>
                <w:szCs w:val="26"/>
                <w:lang w:val="uk-UA" w:eastAsia="zh-CN" w:bidi="ar-SA"/>
              </w:rPr>
              <w:t>Капітальний ремонт контейнерних майданчиків для збору твердих побутових відходів на вулиці Івана Корсака, 26 в м. Луцьку Волинської області</w:t>
            </w:r>
            <w:r>
              <w:rPr>
                <w:rFonts w:eastAsia="Times New Roman" w:cs="Times New Roman"/>
                <w:sz w:val="26"/>
                <w:szCs w:val="26"/>
                <w:lang w:val="uk-UA" w:eastAsia="zh-CN" w:bidi="ar-SA"/>
              </w:rPr>
              <w:t>»</w:t>
            </w:r>
          </w:p>
        </w:tc>
        <w:tc>
          <w:tcPr>
            <w:tcW w:w="1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sz w:val="26"/>
                <w:szCs w:val="26"/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  <w:t>4,9</w:t>
            </w:r>
          </w:p>
        </w:tc>
      </w:tr>
      <w:tr>
        <w:trPr>
          <w:trHeight w:val="310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11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left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ПКД 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uk-UA" w:eastAsia="zh-CN" w:bidi="ar-SA"/>
              </w:rPr>
              <w:t>«</w:t>
            </w:r>
            <w:r>
              <w:rPr>
                <w:color w:val="000000"/>
                <w:sz w:val="26"/>
                <w:szCs w:val="26"/>
                <w:lang w:val="uk-UA" w:eastAsia="zh-CN" w:bidi="ar-SA"/>
              </w:rPr>
              <w:t>Капітальний ремонт контейнерного майданчика за адресою: просп. Соборності, 8, 10, 12 в м. Луцьку Волинської області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uk-UA" w:eastAsia="zh-CN" w:bidi="ar-SA"/>
              </w:rPr>
              <w:t>»</w:t>
            </w:r>
          </w:p>
        </w:tc>
        <w:tc>
          <w:tcPr>
            <w:tcW w:w="1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25,6</w:t>
            </w:r>
          </w:p>
        </w:tc>
      </w:tr>
      <w:tr>
        <w:trPr>
          <w:trHeight w:val="310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12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left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ПКД 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uk-UA" w:eastAsia="zh-CN" w:bidi="ar-SA"/>
              </w:rPr>
              <w:t>«</w:t>
            </w:r>
            <w:r>
              <w:rPr>
                <w:color w:val="000000"/>
                <w:sz w:val="26"/>
                <w:szCs w:val="26"/>
                <w:lang w:val="uk-UA" w:eastAsia="zh-CN" w:bidi="ar-SA"/>
              </w:rPr>
              <w:t>Капітальний ремонт контейнерного майданчика за адресою: вул. Захисників України, 39, 45, 47 в м. Луцьку Волинської області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uk-UA" w:eastAsia="zh-CN" w:bidi="ar-SA"/>
              </w:rPr>
              <w:t>»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25,6</w:t>
            </w:r>
          </w:p>
        </w:tc>
      </w:tr>
      <w:tr>
        <w:trPr>
          <w:trHeight w:val="310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13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left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 xml:space="preserve">Кошторисна документація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uk-UA" w:eastAsia="zh-CN" w:bidi="ar-SA"/>
              </w:rPr>
              <w:t>«</w:t>
            </w:r>
            <w:r>
              <w:rPr>
                <w:color w:val="000000"/>
                <w:sz w:val="26"/>
                <w:szCs w:val="26"/>
                <w:lang w:val="uk-UA" w:eastAsia="zh-CN" w:bidi="ar-SA"/>
              </w:rPr>
              <w:t>Капітальний ремонт контейнерного майданчика за адресою: вул. Зацепи, 3 в м. Луцьку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uk-UA" w:eastAsia="zh-CN" w:bidi="ar-SA"/>
              </w:rPr>
              <w:t>»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25,3</w:t>
            </w:r>
          </w:p>
        </w:tc>
      </w:tr>
      <w:tr>
        <w:trPr>
          <w:trHeight w:val="310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14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left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 xml:space="preserve">Проєктна документація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uk-UA" w:eastAsia="zh-CN" w:bidi="ar-SA"/>
              </w:rPr>
              <w:t>«</w:t>
            </w:r>
            <w:r>
              <w:rPr>
                <w:color w:val="000000"/>
                <w:sz w:val="26"/>
                <w:szCs w:val="26"/>
                <w:lang w:val="uk-UA" w:eastAsia="zh-CN" w:bidi="ar-SA"/>
              </w:rPr>
              <w:t>Реконструкція Алеї почесних поховань (встановлення 56 пам'ятників) на міському кладовищі в с. Гаразджа Луцького району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uk-UA" w:eastAsia="zh-CN" w:bidi="ar-SA"/>
              </w:rPr>
              <w:t>»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54,5</w:t>
            </w:r>
          </w:p>
        </w:tc>
      </w:tr>
      <w:tr>
        <w:trPr>
          <w:trHeight w:val="454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jc w:val="center"/>
              <w:rPr>
                <w:b/>
                <w:b/>
                <w:bCs/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 w:eastAsia="zh-CN" w:bidi="ar-SA"/>
              </w:rPr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right"/>
              <w:rPr>
                <w:b/>
                <w:b/>
                <w:bCs/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 w:val="26"/>
                <w:szCs w:val="26"/>
                <w:lang w:val="uk-UA" w:eastAsia="zh-CN" w:bidi="ar-SA"/>
              </w:rPr>
              <w:t>Всього: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b/>
                <w:b/>
                <w:bCs/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 w:eastAsia="zh-CN" w:bidi="ar-SA"/>
              </w:rPr>
              <w:t>199,9</w:t>
            </w:r>
          </w:p>
        </w:tc>
      </w:tr>
    </w:tbl>
    <w:p>
      <w:pPr>
        <w:pStyle w:val="Normal"/>
        <w:suppressAutoHyphens w:val="true"/>
        <w:spacing w:lineRule="auto" w:line="240"/>
        <w:jc w:val="both"/>
        <w:rPr>
          <w:sz w:val="20"/>
          <w:szCs w:val="17"/>
          <w:lang w:val="uk-UA" w:eastAsia="zh-CN" w:bidi="ar-SA"/>
        </w:rPr>
      </w:pPr>
      <w:r>
        <w:rPr>
          <w:sz w:val="20"/>
          <w:szCs w:val="17"/>
          <w:lang w:val="uk-UA" w:eastAsia="zh-CN" w:bidi="ar-SA"/>
        </w:rPr>
      </w:r>
    </w:p>
    <w:p>
      <w:pPr>
        <w:pStyle w:val="Normal"/>
        <w:suppressAutoHyphens w:val="true"/>
        <w:spacing w:lineRule="auto" w:line="240"/>
        <w:jc w:val="center"/>
        <w:rPr>
          <w:lang w:val="uk-UA"/>
        </w:rPr>
      </w:pPr>
      <w:r>
        <w:rPr>
          <w:b/>
          <w:bCs/>
          <w:sz w:val="28"/>
          <w:szCs w:val="28"/>
          <w:lang w:val="uk-UA" w:eastAsia="zh-CN" w:bidi="ar-SA"/>
        </w:rPr>
        <w:t>Поточний ремонт об’єктів та елементів благоустрою міста у 2024 році</w:t>
      </w:r>
    </w:p>
    <w:p>
      <w:pPr>
        <w:pStyle w:val="Normal"/>
        <w:suppressAutoHyphens w:val="true"/>
        <w:spacing w:lineRule="auto" w:line="240"/>
        <w:jc w:val="both"/>
        <w:rPr>
          <w:sz w:val="18"/>
          <w:szCs w:val="18"/>
        </w:rPr>
      </w:pPr>
      <w:r>
        <w:rPr>
          <w:sz w:val="18"/>
          <w:szCs w:val="18"/>
        </w:rPr>
      </w:r>
    </w:p>
    <w:tbl>
      <w:tblPr>
        <w:tblW w:w="9300" w:type="dxa"/>
        <w:jc w:val="left"/>
        <w:tblInd w:w="1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5"/>
        <w:gridCol w:w="6975"/>
        <w:gridCol w:w="1650"/>
      </w:tblGrid>
      <w:tr>
        <w:trPr/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b/>
                <w:b/>
                <w:bCs/>
                <w:sz w:val="26"/>
                <w:szCs w:val="26"/>
                <w:lang w:val="uk-UA" w:eastAsia="zh-CN" w:bidi="ar-S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 w:eastAsia="zh-CN" w:bidi="ar-SA"/>
              </w:rPr>
              <w:t xml:space="preserve">№ </w:t>
            </w:r>
            <w:r>
              <w:rPr>
                <w:b/>
                <w:bCs/>
                <w:color w:val="000000"/>
                <w:sz w:val="26"/>
                <w:szCs w:val="26"/>
                <w:lang w:val="uk-UA" w:eastAsia="zh-CN" w:bidi="ar-SA"/>
              </w:rPr>
              <w:t>з/п</w:t>
            </w:r>
          </w:p>
        </w:tc>
        <w:tc>
          <w:tcPr>
            <w:tcW w:w="6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b/>
                <w:b/>
                <w:bCs/>
                <w:sz w:val="26"/>
                <w:szCs w:val="26"/>
                <w:lang w:val="uk-UA" w:eastAsia="zh-CN" w:bidi="ar-S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 w:eastAsia="zh-CN" w:bidi="ar-SA"/>
              </w:rPr>
              <w:t>Назва об’єкта</w:t>
            </w:r>
          </w:p>
        </w:tc>
        <w:tc>
          <w:tcPr>
            <w:tcW w:w="16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b/>
                <w:b/>
                <w:bCs/>
                <w:sz w:val="26"/>
                <w:szCs w:val="26"/>
                <w:lang w:val="uk-UA" w:eastAsia="zh-CN" w:bidi="ar-S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 w:eastAsia="zh-CN" w:bidi="ar-SA"/>
              </w:rPr>
              <w:t>Виконання, тис. грн</w:t>
            </w:r>
          </w:p>
        </w:tc>
      </w:tr>
      <w:tr>
        <w:trPr/>
        <w:tc>
          <w:tcPr>
            <w:tcW w:w="67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</w:r>
          </w:p>
        </w:tc>
        <w:tc>
          <w:tcPr>
            <w:tcW w:w="697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</w:r>
          </w:p>
        </w:tc>
        <w:tc>
          <w:tcPr>
            <w:tcW w:w="16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highlight w:val="white"/>
                <w:lang w:val="uk-UA" w:eastAsia="zh-CN" w:bidi="ar-SA"/>
              </w:rPr>
              <w:t>1</w:t>
            </w:r>
          </w:p>
        </w:tc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rPr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Поточний ремонт системи водовідведення за адресою: вул. Глушець, 37-А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sz w:val="26"/>
                <w:szCs w:val="26"/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  <w:t>57,2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highlight w:val="white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highlight w:val="white"/>
                <w:lang w:val="uk-UA" w:eastAsia="zh-CN" w:bidi="ar-SA"/>
              </w:rPr>
              <w:t>2</w:t>
            </w:r>
          </w:p>
        </w:tc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rPr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Поточний ремонт огорожі на кладовищі в с. Жидичин Луцької МТГ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sz w:val="26"/>
                <w:szCs w:val="26"/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  <w:t>127,3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highlight w:val="white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highlight w:val="white"/>
                <w:lang w:val="uk-UA" w:eastAsia="zh-CN" w:bidi="ar-SA"/>
              </w:rPr>
              <w:t>3</w:t>
            </w:r>
          </w:p>
        </w:tc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rPr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Послуги з поточного ремонту пам’ятника воїнам-односельчанам в с. Боголюби Луцької МТГ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64,9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sz w:val="26"/>
                <w:szCs w:val="26"/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  <w:t>4</w:t>
            </w:r>
          </w:p>
        </w:tc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rPr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Послуги з благоустрою (поточний ремонт лавок) на території м. Луцька, що здійснюється в 2024 році</w:t>
            </w:r>
          </w:p>
        </w:tc>
        <w:tc>
          <w:tcPr>
            <w:tcW w:w="16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76,0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5</w:t>
            </w:r>
          </w:p>
        </w:tc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rPr>
                <w:sz w:val="26"/>
                <w:szCs w:val="26"/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  <w:t>Поточний ремонт елементів благоустрою (смітників та лавок) на території Луцької МТГ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sz w:val="26"/>
                <w:szCs w:val="26"/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  <w:t>98,0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6</w:t>
            </w:r>
          </w:p>
        </w:tc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rPr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 xml:space="preserve">Поточний ремонт огорожі меморіального комплексу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uk-UA" w:eastAsia="zh-CN" w:bidi="ar-SA"/>
              </w:rPr>
              <w:t>«</w:t>
            </w:r>
            <w:r>
              <w:rPr>
                <w:color w:val="000000"/>
                <w:sz w:val="26"/>
                <w:szCs w:val="26"/>
                <w:lang w:val="uk-UA" w:eastAsia="zh-CN" w:bidi="ar-SA"/>
              </w:rPr>
              <w:t>Братська могила воїнів на вулиці Львівській в місті Луцьку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uk-UA" w:eastAsia="zh-CN" w:bidi="ar-SA"/>
              </w:rPr>
              <w:t>»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80,3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7</w:t>
            </w:r>
          </w:p>
        </w:tc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rPr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 xml:space="preserve">Послуги з фарбування пляжного обладнання місця масового відпочинку громадян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uk-UA" w:eastAsia="zh-CN" w:bidi="ar-SA"/>
              </w:rPr>
              <w:t>«</w:t>
            </w:r>
            <w:r>
              <w:rPr>
                <w:color w:val="000000"/>
                <w:sz w:val="26"/>
                <w:szCs w:val="26"/>
                <w:lang w:val="uk-UA" w:eastAsia="zh-CN" w:bidi="ar-SA"/>
              </w:rPr>
              <w:t>Теремнівські ставки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uk-UA" w:eastAsia="zh-CN" w:bidi="ar-SA"/>
              </w:rPr>
              <w:t>»</w:t>
            </w:r>
            <w:r>
              <w:rPr>
                <w:color w:val="000000"/>
                <w:sz w:val="26"/>
                <w:szCs w:val="26"/>
                <w:lang w:val="uk-UA" w:eastAsia="zh-CN" w:bidi="ar-SA"/>
              </w:rPr>
              <w:t xml:space="preserve"> та пляжу на р. Стир у м. Луцьку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99,9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jc w:val="center"/>
              <w:rPr>
                <w:sz w:val="26"/>
                <w:szCs w:val="26"/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  <w:t>8</w:t>
            </w:r>
          </w:p>
        </w:tc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rPr>
                <w:sz w:val="26"/>
                <w:szCs w:val="26"/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  <w:t>Послуги з поточного ремонту пам'ятника на честь Незалежності України на Київському майдані в м. Луцьку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sz w:val="26"/>
                <w:szCs w:val="26"/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  <w:t>13,5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jc w:val="center"/>
              <w:rPr>
                <w:sz w:val="26"/>
                <w:szCs w:val="26"/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  <w:t>9</w:t>
            </w:r>
          </w:p>
        </w:tc>
        <w:tc>
          <w:tcPr>
            <w:tcW w:w="6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both"/>
              <w:rPr>
                <w:sz w:val="26"/>
                <w:szCs w:val="26"/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  <w:t>Послуги з благоустрою (поточний ремонт лавок) на території м. Луцька, що здійснюється в 2024 році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sz w:val="26"/>
                <w:szCs w:val="26"/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  <w:t>6,7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jc w:val="center"/>
              <w:rPr>
                <w:sz w:val="26"/>
                <w:szCs w:val="26"/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  <w:t>10</w:t>
            </w:r>
          </w:p>
        </w:tc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both"/>
              <w:rPr>
                <w:sz w:val="26"/>
                <w:szCs w:val="26"/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  <w:t xml:space="preserve">Послуги з поточного ремонту вбиральні місця масового відпочинку громадян </w:t>
            </w:r>
            <w:r>
              <w:rPr>
                <w:rFonts w:eastAsia="Times New Roman" w:cs="Times New Roman"/>
                <w:sz w:val="26"/>
                <w:szCs w:val="26"/>
                <w:lang w:val="uk-UA" w:eastAsia="zh-CN" w:bidi="ar-SA"/>
              </w:rPr>
              <w:t>«</w:t>
            </w:r>
            <w:r>
              <w:rPr>
                <w:sz w:val="26"/>
                <w:szCs w:val="26"/>
                <w:lang w:val="uk-UA" w:eastAsia="zh-CN" w:bidi="ar-SA"/>
              </w:rPr>
              <w:t>Теремнівські ставки</w:t>
            </w:r>
            <w:r>
              <w:rPr>
                <w:rFonts w:eastAsia="Times New Roman" w:cs="Times New Roman"/>
                <w:sz w:val="26"/>
                <w:szCs w:val="26"/>
                <w:lang w:val="uk-UA" w:eastAsia="zh-CN" w:bidi="ar-SA"/>
              </w:rPr>
              <w:t>»</w:t>
            </w:r>
            <w:r>
              <w:rPr>
                <w:sz w:val="26"/>
                <w:szCs w:val="26"/>
                <w:lang w:val="uk-UA" w:eastAsia="zh-CN" w:bidi="ar-SA"/>
              </w:rPr>
              <w:t xml:space="preserve"> на вул. Теремнівській у м. Луцьку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sz w:val="26"/>
                <w:szCs w:val="26"/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  <w:t>10,0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jc w:val="center"/>
              <w:rPr>
                <w:sz w:val="26"/>
                <w:szCs w:val="26"/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  <w:t>11</w:t>
            </w:r>
          </w:p>
        </w:tc>
        <w:tc>
          <w:tcPr>
            <w:tcW w:w="6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both"/>
              <w:rPr>
                <w:sz w:val="26"/>
                <w:szCs w:val="26"/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  <w:t xml:space="preserve">Послуги з благоустрою (встановлення навісів, дитячого обладнання, лавок та ремонт елементів благоустрою) на території Луцької </w:t>
            </w:r>
            <w:r>
              <w:rPr>
                <w:rFonts w:eastAsia="Times New Roman" w:cs="Times New Roman"/>
                <w:color w:val="auto"/>
                <w:kern w:val="0"/>
                <w:sz w:val="26"/>
                <w:szCs w:val="26"/>
                <w:lang w:val="uk-UA" w:eastAsia="zh-CN" w:bidi="ar-SA"/>
              </w:rPr>
              <w:t>МТГ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sz w:val="26"/>
                <w:szCs w:val="26"/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  <w:t>659,2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jc w:val="center"/>
              <w:rPr>
                <w:sz w:val="26"/>
                <w:szCs w:val="26"/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  <w:t>12</w:t>
            </w:r>
          </w:p>
        </w:tc>
        <w:tc>
          <w:tcPr>
            <w:tcW w:w="6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both"/>
              <w:rPr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Послуги на поточний ремонт понтонів причального типу в м. Луцьку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70,8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jc w:val="center"/>
              <w:rPr>
                <w:sz w:val="26"/>
                <w:szCs w:val="26"/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  <w:t>13</w:t>
            </w:r>
          </w:p>
        </w:tc>
        <w:tc>
          <w:tcPr>
            <w:tcW w:w="6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both"/>
              <w:rPr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Поточний ремонт сходів на р. Стир Центрального парку культури та відпочинку імені Лесі Українки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17,1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jc w:val="center"/>
              <w:rPr>
                <w:sz w:val="26"/>
                <w:szCs w:val="26"/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  <w:t>14</w:t>
            </w:r>
          </w:p>
        </w:tc>
        <w:tc>
          <w:tcPr>
            <w:tcW w:w="6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both"/>
              <w:rPr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 xml:space="preserve">Послуги з благоустрою (поточний ремонт сходів) по вул. Шкільній в сел. Рокині Луцької </w:t>
            </w:r>
            <w:r>
              <w:rPr>
                <w:rFonts w:eastAsia="Times New Roman" w:cs="Times New Roman"/>
                <w:color w:val="000000"/>
                <w:kern w:val="0"/>
                <w:sz w:val="26"/>
                <w:szCs w:val="26"/>
                <w:lang w:val="uk-UA" w:eastAsia="zh-CN" w:bidi="ar-SA"/>
              </w:rPr>
              <w:t>МТГ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99,9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jc w:val="center"/>
              <w:rPr>
                <w:sz w:val="26"/>
                <w:szCs w:val="26"/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  <w:t>15</w:t>
            </w:r>
          </w:p>
        </w:tc>
        <w:tc>
          <w:tcPr>
            <w:tcW w:w="6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both"/>
              <w:rPr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Поточний ремонт пам’ятника загиблим воїнам-односельчанам в с. Шепель Луцької МТГ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29,8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jc w:val="center"/>
              <w:rPr>
                <w:sz w:val="26"/>
                <w:szCs w:val="26"/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  <w:t>16</w:t>
            </w:r>
          </w:p>
        </w:tc>
        <w:tc>
          <w:tcPr>
            <w:tcW w:w="6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both"/>
              <w:rPr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 xml:space="preserve">Поточний ремонт скейт-парку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uk-UA" w:eastAsia="zh-CN" w:bidi="ar-SA"/>
              </w:rPr>
              <w:t>«</w:t>
            </w:r>
            <w:r>
              <w:rPr>
                <w:color w:val="000000"/>
                <w:sz w:val="26"/>
                <w:szCs w:val="26"/>
                <w:lang w:val="uk-UA" w:eastAsia="zh-CN" w:bidi="ar-SA"/>
              </w:rPr>
              <w:t>Молодіжний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uk-UA" w:eastAsia="zh-CN" w:bidi="ar-SA"/>
              </w:rPr>
              <w:t>»</w:t>
            </w:r>
            <w:r>
              <w:rPr>
                <w:color w:val="000000"/>
                <w:sz w:val="26"/>
                <w:szCs w:val="26"/>
                <w:lang w:val="uk-UA" w:eastAsia="zh-CN" w:bidi="ar-SA"/>
              </w:rPr>
              <w:t xml:space="preserve"> на просп. Молоді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153,6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17</w:t>
            </w:r>
          </w:p>
        </w:tc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both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Послуги з благоустрою (поточний ремонт сходів) на вул. Комка в с. Cирники Луцької МТГ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99,0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18</w:t>
            </w:r>
          </w:p>
        </w:tc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both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 xml:space="preserve">Послуги з поточного ремонту місць збору побутових відходів на кладовищах Луцької </w:t>
            </w:r>
            <w:r>
              <w:rPr>
                <w:rFonts w:eastAsia="Times New Roman" w:cs="Times New Roman"/>
                <w:color w:val="000000"/>
                <w:kern w:val="0"/>
                <w:sz w:val="26"/>
                <w:szCs w:val="26"/>
                <w:lang w:val="uk-UA" w:eastAsia="zh-CN" w:bidi="ar-SA"/>
              </w:rPr>
              <w:t>МТГ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177,0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19</w:t>
            </w:r>
          </w:p>
        </w:tc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both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Послуги з фарбування елементів благоустрою на території м. Луцька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100,0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20</w:t>
            </w:r>
          </w:p>
        </w:tc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both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Послуги з благоустрою дитячого майданчика на території Центрального парку культури та відпочинку імені Лесі Українки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139,0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21</w:t>
            </w:r>
          </w:p>
        </w:tc>
        <w:tc>
          <w:tcPr>
            <w:tcW w:w="6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both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Послуги з благоустрою дитячого майданчика по вул. Лісній в с. Прилуцьке Луцької МТГ</w:t>
            </w:r>
          </w:p>
        </w:tc>
        <w:tc>
          <w:tcPr>
            <w:tcW w:w="16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52,5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22</w:t>
            </w:r>
          </w:p>
        </w:tc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both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Послуги з поточного ремонту побутового приміщення на міському кладовищі в с. Гаразджа Луцького району Волинської області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35,6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23</w:t>
            </w:r>
          </w:p>
        </w:tc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both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Послуги з благоустрою (поточний ремонт контейнерних майданчиків для збору твердих побутових відходів) на вул. Конякіна, 7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66,2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24</w:t>
            </w:r>
          </w:p>
        </w:tc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both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Послуги з благоустрою (поточний ремонт вбиральні в Центральному парку культури та відпочинку імені Лесі Українки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63,7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25</w:t>
            </w:r>
          </w:p>
        </w:tc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both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Поточний ремонт насосів в Центральному парку культури та відпочинку імені Лесі Українки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162,8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26</w:t>
            </w:r>
          </w:p>
        </w:tc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both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 xml:space="preserve">Послуги з поточного ремонту скейт-парку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uk-UA" w:eastAsia="zh-CN" w:bidi="ar-SA"/>
              </w:rPr>
              <w:t>«</w:t>
            </w:r>
            <w:r>
              <w:rPr>
                <w:color w:val="000000"/>
                <w:sz w:val="26"/>
                <w:szCs w:val="26"/>
                <w:lang w:val="uk-UA" w:eastAsia="zh-CN" w:bidi="ar-SA"/>
              </w:rPr>
              <w:t>Молодіжний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uk-UA" w:eastAsia="zh-CN" w:bidi="ar-SA"/>
              </w:rPr>
              <w:t>»</w:t>
            </w:r>
            <w:r>
              <w:rPr>
                <w:color w:val="000000"/>
                <w:sz w:val="26"/>
                <w:szCs w:val="26"/>
                <w:lang w:val="uk-UA" w:eastAsia="zh-CN" w:bidi="ar-SA"/>
              </w:rPr>
              <w:t xml:space="preserve"> на просп. Молоді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21,8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27</w:t>
            </w:r>
          </w:p>
        </w:tc>
        <w:tc>
          <w:tcPr>
            <w:tcW w:w="6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both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Послуги з поточного ремонту елементів благоустрою Театрального майдану, парку Героїв Майдану та Небесного Легіону в м. Луцьку</w:t>
            </w:r>
          </w:p>
        </w:tc>
        <w:tc>
          <w:tcPr>
            <w:tcW w:w="16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11,9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28</w:t>
            </w:r>
          </w:p>
        </w:tc>
        <w:tc>
          <w:tcPr>
            <w:tcW w:w="6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both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Послуги з поточного ремонту кіоску для посту рятувальників на водах місця масового відпочинку громадян ставки Теремнівські (вул. Мисливська) в м. Луцьку</w:t>
            </w:r>
          </w:p>
        </w:tc>
        <w:tc>
          <w:tcPr>
            <w:tcW w:w="16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3,3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29</w:t>
            </w:r>
          </w:p>
        </w:tc>
        <w:tc>
          <w:tcPr>
            <w:tcW w:w="6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both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Послуги з поточного ремонту фонтану та пам'ятника Михайлу Грушевському (гранітне облицювання) на майдані Президента Грушевського в м. Луцьку</w:t>
            </w:r>
          </w:p>
        </w:tc>
        <w:tc>
          <w:tcPr>
            <w:tcW w:w="16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11,7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30</w:t>
            </w:r>
          </w:p>
        </w:tc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both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Поточний ремонт побутового приміщення на міському кладовищі в с. Гаразджа Луцького району (додаткові роботи)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68,4</w:t>
            </w:r>
          </w:p>
        </w:tc>
      </w:tr>
      <w:tr>
        <w:trPr>
          <w:trHeight w:val="454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jc w:val="center"/>
              <w:rPr>
                <w:b/>
                <w:b/>
                <w:bCs/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 w:eastAsia="zh-CN" w:bidi="ar-SA"/>
              </w:rPr>
            </w:r>
          </w:p>
        </w:tc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right"/>
              <w:rPr>
                <w:b/>
                <w:b/>
                <w:bCs/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 w:eastAsia="zh-CN" w:bidi="ar-SA"/>
              </w:rPr>
              <w:t>Всього: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jc w:val="center"/>
              <w:rPr>
                <w:b/>
                <w:b/>
                <w:bCs/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 w:eastAsia="zh-CN" w:bidi="ar-SA"/>
              </w:rPr>
              <w:t>2 677,1</w:t>
            </w:r>
          </w:p>
        </w:tc>
      </w:tr>
    </w:tbl>
    <w:p>
      <w:pPr>
        <w:pStyle w:val="Normal"/>
        <w:suppressAutoHyphens w:val="true"/>
        <w:spacing w:lineRule="auto" w:line="240"/>
        <w:rPr>
          <w:sz w:val="26"/>
          <w:szCs w:val="26"/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</w:r>
    </w:p>
    <w:p>
      <w:pPr>
        <w:pStyle w:val="Normal"/>
        <w:suppressAutoHyphens w:val="true"/>
        <w:spacing w:lineRule="auto" w:line="240"/>
        <w:jc w:val="center"/>
        <w:rPr>
          <w:b/>
          <w:b/>
          <w:bCs/>
          <w:sz w:val="28"/>
          <w:szCs w:val="28"/>
          <w:lang w:val="uk-UA" w:eastAsia="zh-CN" w:bidi="ar-SA"/>
        </w:rPr>
      </w:pPr>
      <w:r>
        <w:rPr>
          <w:b/>
          <w:bCs/>
          <w:sz w:val="28"/>
          <w:szCs w:val="28"/>
          <w:lang w:val="uk-UA" w:eastAsia="zh-CN" w:bidi="ar-SA"/>
        </w:rPr>
        <w:t>Капітальний ремонт об’єктів благоустрою у 2024 році</w:t>
      </w:r>
    </w:p>
    <w:p>
      <w:pPr>
        <w:pStyle w:val="Normal"/>
        <w:suppressAutoHyphens w:val="true"/>
        <w:spacing w:lineRule="auto" w:line="240"/>
        <w:rPr>
          <w:sz w:val="26"/>
          <w:szCs w:val="26"/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</w:r>
    </w:p>
    <w:tbl>
      <w:tblPr>
        <w:tblStyle w:val="ab"/>
        <w:tblW w:w="9376" w:type="dxa"/>
        <w:jc w:val="left"/>
        <w:tblInd w:w="8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35"/>
        <w:gridCol w:w="6883"/>
        <w:gridCol w:w="1758"/>
      </w:tblGrid>
      <w:tr>
        <w:trPr/>
        <w:tc>
          <w:tcPr>
            <w:tcW w:w="73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/>
                <w:bCs/>
                <w:sz w:val="26"/>
                <w:szCs w:val="26"/>
                <w:lang w:val="uk-UA" w:eastAsia="zh-CN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 w:val="26"/>
                <w:szCs w:val="26"/>
                <w:lang w:val="uk-UA" w:eastAsia="zh-CN" w:bidi="ar-SA"/>
              </w:rPr>
              <w:t xml:space="preserve">№ </w:t>
            </w:r>
            <w:r>
              <w:rPr>
                <w:rFonts w:eastAsia="Times New Roman" w:cs="Times New Roman"/>
                <w:b/>
                <w:bCs/>
                <w:color w:val="000000"/>
                <w:kern w:val="0"/>
                <w:sz w:val="26"/>
                <w:szCs w:val="26"/>
                <w:lang w:val="uk-UA" w:eastAsia="zh-CN" w:bidi="ar-SA"/>
              </w:rPr>
              <w:t>з/п</w:t>
            </w:r>
          </w:p>
        </w:tc>
        <w:tc>
          <w:tcPr>
            <w:tcW w:w="6883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/>
                <w:bCs/>
                <w:sz w:val="26"/>
                <w:szCs w:val="26"/>
                <w:lang w:val="uk-UA" w:eastAsia="zh-CN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 w:val="26"/>
                <w:szCs w:val="26"/>
                <w:lang w:val="uk-UA" w:eastAsia="zh-CN" w:bidi="ar-SA"/>
              </w:rPr>
              <w:t>Назва об’єкта</w:t>
            </w:r>
          </w:p>
        </w:tc>
        <w:tc>
          <w:tcPr>
            <w:tcW w:w="1758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eastAsia="Times New Roman" w:cs="Times New Roman"/>
                <w:b/>
                <w:b/>
                <w:bCs/>
                <w:kern w:val="0"/>
                <w:sz w:val="26"/>
                <w:szCs w:val="26"/>
                <w:lang w:val="uk-UA" w:eastAsia="zh-CN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 w:val="26"/>
                <w:szCs w:val="26"/>
                <w:lang w:val="uk-UA" w:eastAsia="zh-CN" w:bidi="ar-SA"/>
              </w:rPr>
              <w:t>Виконання, тис. грн</w:t>
            </w:r>
          </w:p>
        </w:tc>
      </w:tr>
      <w:tr>
        <w:trPr/>
        <w:tc>
          <w:tcPr>
            <w:tcW w:w="7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6"/>
                <w:szCs w:val="26"/>
                <w:lang w:val="uk-UA" w:eastAsia="zh-CN" w:bidi="ar-SA"/>
              </w:rPr>
            </w:pPr>
            <w:r>
              <w:rPr>
                <w:rFonts w:eastAsia="Times New Roman" w:cs="Times New Roman"/>
                <w:kern w:val="0"/>
                <w:sz w:val="26"/>
                <w:szCs w:val="26"/>
                <w:lang w:val="uk-UA" w:eastAsia="zh-CN" w:bidi="ar-SA"/>
              </w:rPr>
              <w:t>1</w:t>
            </w:r>
          </w:p>
        </w:tc>
        <w:tc>
          <w:tcPr>
            <w:tcW w:w="688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6"/>
                <w:szCs w:val="26"/>
                <w:lang w:val="uk-UA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6"/>
                <w:szCs w:val="26"/>
                <w:lang w:val="uk-UA" w:eastAsia="zh-CN" w:bidi="ar-SA"/>
              </w:rPr>
              <w:t>Капітальний ремонт контейнерних майданчиків для збору твердих побутових відходів на вул. Івана Корсака, 2б</w:t>
            </w:r>
          </w:p>
        </w:tc>
        <w:tc>
          <w:tcPr>
            <w:tcW w:w="175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6"/>
                <w:szCs w:val="26"/>
                <w:lang w:val="uk-UA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6"/>
                <w:szCs w:val="26"/>
                <w:lang w:val="uk-UA" w:eastAsia="zh-CN" w:bidi="ar-SA"/>
              </w:rPr>
              <w:t>101,0</w:t>
            </w:r>
          </w:p>
        </w:tc>
      </w:tr>
      <w:tr>
        <w:trPr/>
        <w:tc>
          <w:tcPr>
            <w:tcW w:w="7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6"/>
                <w:szCs w:val="26"/>
                <w:lang w:val="uk-UA" w:eastAsia="zh-CN" w:bidi="ar-SA"/>
              </w:rPr>
            </w:pPr>
            <w:r>
              <w:rPr>
                <w:rFonts w:eastAsia="Times New Roman" w:cs="Times New Roman"/>
                <w:kern w:val="0"/>
                <w:sz w:val="26"/>
                <w:szCs w:val="26"/>
                <w:lang w:val="uk-UA" w:eastAsia="zh-CN" w:bidi="ar-SA"/>
              </w:rPr>
              <w:t>2</w:t>
            </w:r>
          </w:p>
        </w:tc>
        <w:tc>
          <w:tcPr>
            <w:tcW w:w="688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sz w:val="26"/>
                <w:szCs w:val="26"/>
                <w:lang w:val="uk-UA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6"/>
                <w:szCs w:val="26"/>
                <w:lang w:val="uk-UA" w:eastAsia="zh-CN" w:bidi="ar-SA"/>
              </w:rPr>
              <w:t>Капітальний ремонт контейнерного майданчика на за адресою: вул. Захисників України, 39, 45, 47</w:t>
            </w:r>
          </w:p>
        </w:tc>
        <w:tc>
          <w:tcPr>
            <w:tcW w:w="175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6"/>
                <w:szCs w:val="26"/>
                <w:lang w:val="uk-UA" w:eastAsia="zh-CN" w:bidi="ar-SA"/>
              </w:rPr>
            </w:pPr>
            <w:r>
              <w:rPr>
                <w:rFonts w:eastAsia="Times New Roman" w:cs="Times New Roman"/>
                <w:kern w:val="0"/>
                <w:sz w:val="26"/>
                <w:szCs w:val="26"/>
                <w:lang w:val="uk-UA" w:eastAsia="zh-CN" w:bidi="ar-SA"/>
              </w:rPr>
              <w:t>441,7</w:t>
            </w:r>
          </w:p>
        </w:tc>
      </w:tr>
      <w:tr>
        <w:trPr/>
        <w:tc>
          <w:tcPr>
            <w:tcW w:w="7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6"/>
                <w:szCs w:val="26"/>
                <w:lang w:val="uk-UA" w:eastAsia="zh-CN" w:bidi="ar-SA"/>
              </w:rPr>
            </w:pPr>
            <w:r>
              <w:rPr>
                <w:rFonts w:eastAsia="Times New Roman" w:cs="Times New Roman"/>
                <w:kern w:val="0"/>
                <w:sz w:val="26"/>
                <w:szCs w:val="26"/>
                <w:lang w:val="uk-UA" w:eastAsia="zh-CN" w:bidi="ar-SA"/>
              </w:rPr>
              <w:t>3</w:t>
            </w:r>
          </w:p>
        </w:tc>
        <w:tc>
          <w:tcPr>
            <w:tcW w:w="688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6"/>
                <w:szCs w:val="26"/>
                <w:lang w:val="uk-UA" w:eastAsia="zh-CN" w:bidi="ar-SA"/>
              </w:rPr>
              <w:t>Капітальний ремонт контейнерного майданчика за адресою: вул. Зацепи, 3</w:t>
            </w:r>
          </w:p>
        </w:tc>
        <w:tc>
          <w:tcPr>
            <w:tcW w:w="175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6"/>
                <w:szCs w:val="26"/>
                <w:lang w:val="uk-UA" w:eastAsia="zh-CN" w:bidi="ar-SA"/>
              </w:rPr>
            </w:pPr>
            <w:r>
              <w:rPr>
                <w:rFonts w:eastAsia="Times New Roman" w:cs="Times New Roman"/>
                <w:kern w:val="0"/>
                <w:sz w:val="26"/>
                <w:szCs w:val="26"/>
                <w:lang w:val="uk-UA" w:eastAsia="zh-CN" w:bidi="ar-SA"/>
              </w:rPr>
              <w:t>263,7</w:t>
            </w:r>
            <w:bookmarkStart w:id="0" w:name="_GoBack"/>
            <w:bookmarkEnd w:id="0"/>
          </w:p>
        </w:tc>
      </w:tr>
      <w:tr>
        <w:trPr>
          <w:trHeight w:val="454" w:hRule="atLeast"/>
        </w:trPr>
        <w:tc>
          <w:tcPr>
            <w:tcW w:w="7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6"/>
                <w:szCs w:val="26"/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</w:r>
          </w:p>
        </w:tc>
        <w:tc>
          <w:tcPr>
            <w:tcW w:w="688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right"/>
              <w:rPr>
                <w:b/>
                <w:b/>
                <w:bCs/>
                <w:sz w:val="26"/>
                <w:szCs w:val="26"/>
                <w:lang w:val="uk-UA" w:eastAsia="zh-CN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6"/>
                <w:szCs w:val="26"/>
                <w:lang w:val="uk-UA" w:eastAsia="zh-CN" w:bidi="ar-SA"/>
              </w:rPr>
              <w:t>Всього:</w:t>
            </w:r>
          </w:p>
        </w:tc>
        <w:tc>
          <w:tcPr>
            <w:tcW w:w="175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/>
                <w:bCs/>
                <w:sz w:val="26"/>
                <w:szCs w:val="26"/>
                <w:lang w:val="uk-UA" w:eastAsia="zh-CN" w:bidi="ar-SA"/>
              </w:rPr>
            </w:pPr>
            <w:r>
              <w:rPr>
                <w:b/>
                <w:bCs/>
                <w:sz w:val="26"/>
                <w:szCs w:val="26"/>
                <w:lang w:val="uk-UA" w:eastAsia="zh-CN" w:bidi="ar-SA"/>
              </w:rPr>
              <w:t>806,4</w:t>
            </w:r>
          </w:p>
        </w:tc>
      </w:tr>
    </w:tbl>
    <w:p>
      <w:pPr>
        <w:pStyle w:val="Normal"/>
        <w:suppressAutoHyphens w:val="true"/>
        <w:spacing w:lineRule="auto" w:line="240"/>
        <w:rPr>
          <w:sz w:val="24"/>
          <w:szCs w:val="24"/>
          <w:lang w:val="uk-UA" w:eastAsia="zh-CN" w:bidi="ar-SA"/>
        </w:rPr>
      </w:pPr>
      <w:r>
        <w:rPr>
          <w:sz w:val="24"/>
          <w:szCs w:val="24"/>
          <w:lang w:val="uk-UA" w:eastAsia="zh-CN" w:bidi="ar-SA"/>
        </w:rPr>
      </w:r>
    </w:p>
    <w:p>
      <w:pPr>
        <w:pStyle w:val="Normal"/>
        <w:suppressAutoHyphens w:val="true"/>
        <w:spacing w:lineRule="auto" w:line="240"/>
        <w:rPr>
          <w:sz w:val="24"/>
          <w:szCs w:val="24"/>
          <w:lang w:val="uk-UA" w:eastAsia="zh-CN" w:bidi="ar-SA"/>
        </w:rPr>
      </w:pPr>
      <w:r>
        <w:rPr>
          <w:sz w:val="24"/>
          <w:szCs w:val="24"/>
          <w:lang w:val="uk-UA" w:eastAsia="zh-CN" w:bidi="ar-SA"/>
        </w:rPr>
      </w:r>
    </w:p>
    <w:p>
      <w:pPr>
        <w:pStyle w:val="Normal"/>
        <w:suppressAutoHyphens w:val="true"/>
        <w:spacing w:lineRule="auto" w:line="240" w:before="0" w:after="0"/>
        <w:jc w:val="left"/>
        <w:rPr>
          <w:sz w:val="24"/>
          <w:szCs w:val="24"/>
        </w:rPr>
      </w:pPr>
      <w:r>
        <w:rPr>
          <w:sz w:val="24"/>
          <w:szCs w:val="24"/>
          <w:lang w:val="uk-UA" w:eastAsia="zh-CN" w:bidi="ar-SA"/>
        </w:rPr>
        <w:t>Смаль 777 955</w:t>
      </w:r>
    </w:p>
    <w:p>
      <w:pPr>
        <w:pStyle w:val="Normal"/>
        <w:suppressAutoHyphens w:val="true"/>
        <w:spacing w:lineRule="auto" w:line="240" w:before="0" w:after="0"/>
        <w:jc w:val="left"/>
        <w:rPr>
          <w:sz w:val="24"/>
          <w:szCs w:val="24"/>
        </w:rPr>
      </w:pPr>
      <w:r>
        <w:rPr>
          <w:sz w:val="24"/>
          <w:szCs w:val="24"/>
        </w:rPr>
      </w:r>
    </w:p>
    <w:sectPr>
      <w:type w:val="nextPage"/>
      <w:pgSz w:w="11906" w:h="16838"/>
      <w:pgMar w:left="1984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1" w:customStyle="1">
    <w:name w:val="Шрифт абзацу за промовчанням1"/>
    <w:qFormat/>
    <w:rPr/>
  </w:style>
  <w:style w:type="character" w:styleId="Style14" w:customStyle="1">
    <w:name w:val="Текст у виносці Знак"/>
    <w:link w:val="BalloonText"/>
    <w:uiPriority w:val="99"/>
    <w:semiHidden/>
    <w:qFormat/>
    <w:rsid w:val="00a666b4"/>
    <w:rPr>
      <w:rFonts w:ascii="Segoe UI" w:hAnsi="Segoe UI" w:cs="Segoe UI"/>
      <w:sz w:val="18"/>
      <w:szCs w:val="18"/>
      <w:lang w:eastAsia="zh-C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1" w:customStyle="1">
    <w:name w:val="Заголовок1"/>
    <w:basedOn w:val="Normal"/>
    <w:next w:val="Style16"/>
    <w:qFormat/>
    <w:pPr>
      <w:keepNext w:val="true"/>
      <w:spacing w:before="240" w:after="120"/>
    </w:pPr>
    <w:rPr>
      <w:rFonts w:eastAsia="Microsoft YaHei" w:cs="Arial"/>
      <w:sz w:val="32"/>
      <w:szCs w:val="28"/>
    </w:rPr>
  </w:style>
  <w:style w:type="paragraph" w:styleId="Style20" w:customStyle="1">
    <w:name w:val="Вміст таблиці"/>
    <w:basedOn w:val="Normal"/>
    <w:qFormat/>
    <w:pPr>
      <w:suppressLineNumbers/>
    </w:pPr>
    <w:rPr/>
  </w:style>
  <w:style w:type="paragraph" w:styleId="Style21" w:customStyle="1">
    <w:name w:val="Заголовок таблиці"/>
    <w:basedOn w:val="Style20"/>
    <w:qFormat/>
    <w:pPr>
      <w:jc w:val="center"/>
    </w:pPr>
    <w:rPr>
      <w:b/>
      <w:bCs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a666b4"/>
    <w:pPr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d750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numbering" w:styleId="Style22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39"/>
    <w:rsid w:val="000d1c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C6C09B-CA56-442A-B089-279BDF0B6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1378</TotalTime>
  <Application>LibreOffice/7.1.3.2$Windows_X86_64 LibreOffice_project/47f78053abe362b9384784d31a6e56f8511eb1c1</Application>
  <AppVersion>15.0000</AppVersion>
  <Pages>3</Pages>
  <Words>827</Words>
  <Characters>4837</Characters>
  <CharactersWithSpaces>5503</CharactersWithSpaces>
  <Paragraphs>161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2020-07-10T09:18:00Z</dcterms:created>
  <dc:creator/>
  <dc:description/>
  <dc:language>uk-UA</dc:language>
  <cp:lastModifiedBy/>
  <cp:lastPrinted>2020-07-10T07:42:00Z</cp:lastPrinted>
  <dcterms:modified xsi:type="dcterms:W3CDTF">2025-02-10T12:24:25Z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