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55" w:rsidRPr="00DE3C61" w:rsidRDefault="00D125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C23B55" w:rsidRPr="00DE3C61" w:rsidRDefault="00D125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E3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Сущука</w:t>
      </w:r>
      <w:proofErr w:type="spellEnd"/>
      <w:r w:rsidRPr="00DE3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Петра Ігоровича – старости Прилуцького </w:t>
      </w:r>
      <w:proofErr w:type="spellStart"/>
      <w:r w:rsidRPr="00DE3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старостинського</w:t>
      </w:r>
      <w:proofErr w:type="spellEnd"/>
      <w:r w:rsidRPr="00DE3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округу</w:t>
      </w:r>
    </w:p>
    <w:p w:rsidR="00C23B55" w:rsidRPr="00DE3C61" w:rsidRDefault="00C23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C23B55" w:rsidRPr="00DE3C61" w:rsidRDefault="00D12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своїй роботі керуюсь </w:t>
      </w:r>
      <w:r w:rsidRPr="00DE3C61">
        <w:rPr>
          <w:rFonts w:ascii="Times New Roman" w:hAnsi="Times New Roman" w:cs="Times New Roman"/>
          <w:sz w:val="28"/>
          <w:szCs w:val="28"/>
        </w:rPr>
        <w:t xml:space="preserve">Положенням про старосту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округу Луцької міської територіальної громади, затвердженим рішенням міської ради </w:t>
      </w:r>
      <w:r w:rsidRPr="00DE3C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27.10.2021 № 20/42 (раніше </w:t>
      </w:r>
      <w:r w:rsidRPr="00DE3C6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 xml:space="preserve">рішення міської ради від 17.12.2020 № 1/5 «Про затвердження Положення про старосту села, сіл, </w:t>
      </w:r>
      <w:proofErr w:type="spellStart"/>
      <w:r w:rsidRPr="00DE3C6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>старостинського</w:t>
      </w:r>
      <w:proofErr w:type="spellEnd"/>
      <w:r w:rsidRPr="00DE3C6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 xml:space="preserve"> округу Луцької міської територіальної громади» зі змінами, внесеними рішенням міської ради від 23.06.2021 № 13/109), розробленим </w:t>
      </w: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Конституції України, законів України «Про місцеве самоврядування в Україні», «Про службу в органах місцевого самоврядування», інших актів законодавства України та посадовою інструкцією старости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округу Луцької міської територіальної громади. </w:t>
      </w:r>
    </w:p>
    <w:p w:rsidR="00C23B55" w:rsidRPr="00DE3C61" w:rsidRDefault="00D125E6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До складу Прилуцького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округу</w:t>
      </w:r>
      <w:r w:rsidRPr="00DE3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входять 4 населених пункти, а саме: </w:t>
      </w:r>
      <w:r w:rsidRPr="00DE3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Прилуцьке, Дачне, Жабка,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shd w:val="clear" w:color="auto" w:fill="FFFFFF"/>
        </w:rPr>
        <w:t>Сапогове</w:t>
      </w:r>
      <w:proofErr w:type="spellEnd"/>
      <w:r w:rsidRPr="00DE3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3C61">
        <w:rPr>
          <w:rFonts w:ascii="Times New Roman" w:eastAsia="Calibri" w:hAnsi="Times New Roman" w:cs="Times New Roman"/>
          <w:sz w:val="28"/>
          <w:szCs w:val="28"/>
        </w:rPr>
        <w:t>і відповідно до Генеральних планів:</w:t>
      </w:r>
    </w:p>
    <w:p w:rsidR="00C23B55" w:rsidRPr="00DE3C61" w:rsidRDefault="00D125E6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C61">
        <w:rPr>
          <w:rFonts w:ascii="Times New Roman" w:eastAsia="Calibri" w:hAnsi="Times New Roman" w:cs="Times New Roman"/>
          <w:sz w:val="28"/>
          <w:szCs w:val="28"/>
        </w:rPr>
        <w:t>Село Прилуцьке площею 292,5 га;</w:t>
      </w:r>
    </w:p>
    <w:p w:rsidR="00C23B55" w:rsidRPr="00DE3C61" w:rsidRDefault="00D125E6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C61">
        <w:rPr>
          <w:rFonts w:ascii="Times New Roman" w:eastAsia="Calibri" w:hAnsi="Times New Roman" w:cs="Times New Roman"/>
          <w:sz w:val="28"/>
          <w:szCs w:val="28"/>
        </w:rPr>
        <w:t>Село Дачне площею 90,6 га;</w:t>
      </w:r>
    </w:p>
    <w:p w:rsidR="00C23B55" w:rsidRPr="00DE3C61" w:rsidRDefault="00D125E6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C61">
        <w:rPr>
          <w:rFonts w:ascii="Times New Roman" w:eastAsia="Calibri" w:hAnsi="Times New Roman" w:cs="Times New Roman"/>
          <w:sz w:val="28"/>
          <w:szCs w:val="28"/>
        </w:rPr>
        <w:t>Село Жабка площею 67,4 га;</w:t>
      </w:r>
    </w:p>
    <w:p w:rsidR="00C23B55" w:rsidRPr="00DE3C61" w:rsidRDefault="00D125E6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C61">
        <w:rPr>
          <w:rFonts w:ascii="Times New Roman" w:eastAsia="Calibri" w:hAnsi="Times New Roman" w:cs="Times New Roman"/>
          <w:sz w:val="28"/>
          <w:szCs w:val="28"/>
        </w:rPr>
        <w:t xml:space="preserve">Село </w:t>
      </w:r>
      <w:proofErr w:type="spellStart"/>
      <w:r w:rsidRPr="00DE3C61">
        <w:rPr>
          <w:rFonts w:ascii="Times New Roman" w:eastAsia="Calibri" w:hAnsi="Times New Roman" w:cs="Times New Roman"/>
          <w:sz w:val="28"/>
          <w:szCs w:val="28"/>
        </w:rPr>
        <w:t>Сапогове</w:t>
      </w:r>
      <w:proofErr w:type="spellEnd"/>
      <w:r w:rsidRPr="00DE3C61">
        <w:rPr>
          <w:rFonts w:ascii="Times New Roman" w:eastAsia="Calibri" w:hAnsi="Times New Roman" w:cs="Times New Roman"/>
          <w:sz w:val="28"/>
          <w:szCs w:val="28"/>
        </w:rPr>
        <w:t xml:space="preserve"> площею 33,1 га.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чисельність наявного населення сіл станом на 27.12.2023р. становила </w:t>
      </w:r>
      <w:r w:rsidR="0011618A"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1618A"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046 </w:t>
      </w:r>
      <w:proofErr w:type="spellStart"/>
      <w:r w:rsidR="0011618A"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</w:t>
      </w:r>
      <w:proofErr w:type="spellEnd"/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Площа території старостату 3182 га. 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3C61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Загальна протяжність доріг – 34,6 км</w:t>
      </w:r>
    </w:p>
    <w:p w:rsidR="00C23B55" w:rsidRPr="00DE3C61" w:rsidRDefault="00D12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ЗАКЛАДИ ОСВІТИ</w:t>
      </w:r>
    </w:p>
    <w:p w:rsidR="00C23B55" w:rsidRPr="00DE3C61" w:rsidRDefault="00D125E6">
      <w:pPr>
        <w:numPr>
          <w:ilvl w:val="0"/>
          <w:numId w:val="3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КP</w:t>
      </w:r>
      <w:proofErr w:type="spellEnd"/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ЗСО «Прилуцький ліцей № 29 Луцької міської ради»;</w:t>
      </w:r>
    </w:p>
    <w:p w:rsidR="00C23B55" w:rsidRPr="00DE3C61" w:rsidRDefault="00D125E6">
      <w:pPr>
        <w:numPr>
          <w:ilvl w:val="0"/>
          <w:numId w:val="3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КЗ</w:t>
      </w:r>
      <w:proofErr w:type="spellEnd"/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Дачнівський</w:t>
      </w:r>
      <w:proofErr w:type="spellEnd"/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 дошкільної освіти (ясла-садок) № 42 Луцької міської ради».</w:t>
      </w:r>
    </w:p>
    <w:p w:rsidR="00C23B55" w:rsidRPr="00DE3C61" w:rsidRDefault="00D12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ЗАКЛАДИ КУЛЬТУРИ</w:t>
      </w:r>
    </w:p>
    <w:p w:rsidR="00C23B55" w:rsidRPr="00DE3C61" w:rsidRDefault="00D125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Прилуцький будинок культури.</w:t>
      </w:r>
    </w:p>
    <w:p w:rsidR="00C23B55" w:rsidRPr="00DE3C61" w:rsidRDefault="00D12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БІБЛІОТЕКИ</w:t>
      </w:r>
    </w:p>
    <w:p w:rsidR="00C23B55" w:rsidRPr="00DE3C61" w:rsidRDefault="00D125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Бібліотека-філія с. Прилуцьке; </w:t>
      </w:r>
    </w:p>
    <w:p w:rsidR="00C23B55" w:rsidRPr="00DE3C61" w:rsidRDefault="00D125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Бібліотека-філія с. Дачне. </w:t>
      </w:r>
    </w:p>
    <w:p w:rsidR="00C23B55" w:rsidRPr="00DE3C61" w:rsidRDefault="00D12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ЗАКЛАДИ ОХОРОНИ ЗДОРОВ’Я</w:t>
      </w:r>
    </w:p>
    <w:p w:rsidR="00C23B55" w:rsidRPr="00DE3C61" w:rsidRDefault="00D125E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Амбулаторія загальної практики – сімейної медицини № 6 (с. Прилуцьке)</w:t>
      </w:r>
    </w:p>
    <w:p w:rsidR="00C23B55" w:rsidRPr="00DE3C61" w:rsidRDefault="00C23B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території Прилуцького </w:t>
      </w:r>
      <w:proofErr w:type="spellStart"/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 також знаходяться</w:t>
      </w:r>
      <w:r w:rsidRPr="00DE3C61">
        <w:rPr>
          <w:rFonts w:ascii="Times New Roman" w:hAnsi="Times New Roman" w:cs="Times New Roman"/>
          <w:sz w:val="28"/>
          <w:szCs w:val="28"/>
        </w:rPr>
        <w:t xml:space="preserve"> підприємства, установи та організації</w:t>
      </w: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C23B55" w:rsidRPr="00DE3C61" w:rsidRDefault="00D125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в с. Прилуцьке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Релігійна громада Святого Іоанна Хрестителя УПЦ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Церка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Християн віри Євангеліє «Спасіння»;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Західна Конфесія Церкви Адвентистів сьомого дня;</w:t>
      </w:r>
    </w:p>
    <w:p w:rsidR="00C23B55" w:rsidRPr="00DE3C61" w:rsidRDefault="005F6B8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 святого преподобного Онуфрія Великого</w:t>
      </w:r>
      <w:r w:rsidR="00D125E6" w:rsidRPr="00DE3C61">
        <w:rPr>
          <w:rFonts w:ascii="Times New Roman" w:hAnsi="Times New Roman" w:cs="Times New Roman"/>
          <w:sz w:val="28"/>
          <w:szCs w:val="28"/>
        </w:rPr>
        <w:t xml:space="preserve"> УПЦ МП;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Приміщення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(не діючий);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lastRenderedPageBreak/>
        <w:t>Магазин, підприємець Остапенко Микола Вікторович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АЗС № 6 ТОВ «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Укр-Петроль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»;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АЗС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«Нафтова компанія «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Аветра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»;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АЗС № РН27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„Окко-Рітейл”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шиномонтаж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, магазин «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Tobi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» (24 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hexpress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);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Магазин “СМАК”;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Магазин-кафе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“Святослав”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Господарська крамниця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Магазин-кафе;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«Тачка на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прокачку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» ремонт та обслуговування автомобілів, виробництво пам’ятників;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Склад паливно-мастильних матеріалів;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  <w:lang w:val="en-US"/>
        </w:rPr>
        <w:t>TRUCK</w:t>
      </w:r>
      <w:r w:rsidRPr="00DE3C61">
        <w:rPr>
          <w:rFonts w:ascii="Times New Roman" w:hAnsi="Times New Roman" w:cs="Times New Roman"/>
          <w:sz w:val="28"/>
          <w:szCs w:val="28"/>
        </w:rPr>
        <w:t>.</w:t>
      </w:r>
      <w:r w:rsidRPr="00DE3C61">
        <w:rPr>
          <w:rFonts w:ascii="Times New Roman" w:hAnsi="Times New Roman" w:cs="Times New Roman"/>
          <w:sz w:val="28"/>
          <w:szCs w:val="28"/>
          <w:lang w:val="en-US"/>
        </w:rPr>
        <w:t>Lutsk</w:t>
      </w:r>
      <w:r w:rsidRPr="00DE3C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(запчастини б/в для вантажних автомобілів);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C61">
        <w:rPr>
          <w:rFonts w:ascii="Times New Roman" w:hAnsi="Times New Roman" w:cs="Times New Roman"/>
          <w:sz w:val="28"/>
          <w:szCs w:val="28"/>
        </w:rPr>
        <w:t>„Наша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лєпка”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(</w:t>
      </w:r>
      <w:r w:rsidRPr="00DE3C61">
        <w:rPr>
          <w:rFonts w:ascii="Times New Roman" w:hAnsi="Times New Roman" w:cs="Times New Roman"/>
          <w:sz w:val="28"/>
          <w:szCs w:val="28"/>
          <w:shd w:val="clear" w:color="auto" w:fill="FFFFFF"/>
        </w:rPr>
        <w:t>виробництво та продаж ліпнини з гіпсу, архітектурне оформлення та декорування інтер'єру гіпсовою ліпниною);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Кузня (художня ковка);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Прийом вторинної сировини;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Магазин будівельних матеріалів;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Виробництво щепи для коптіння;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Творча майстерня церковних виробів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„Благо”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Кольоровий металопрокат;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Склад побутової хімії;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Виробництво меблів;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Приміщення по виробництву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газосилікатних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блоків;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ТОВ «СІМ-ХІМ», виробництво побутової хімії;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C61">
        <w:rPr>
          <w:rFonts w:ascii="Times New Roman" w:hAnsi="Times New Roman" w:cs="Times New Roman"/>
          <w:sz w:val="28"/>
          <w:szCs w:val="28"/>
        </w:rPr>
        <w:t>Мегаофісний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центр (кав’ярня «М’ята», магазин </w:t>
      </w:r>
      <w:r w:rsidRPr="00DE3C6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«</w:t>
      </w:r>
      <w:proofErr w:type="spellStart"/>
      <w:r w:rsidRPr="00DE3C6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Kärcher</w:t>
      </w:r>
      <w:proofErr w:type="spellEnd"/>
      <w:r w:rsidRPr="00DE3C6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», офісні приміщення);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Мийка самообслуговування «</w:t>
      </w:r>
      <w:proofErr w:type="spellStart"/>
      <w:r w:rsidRPr="00DE3C6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Kärcher</w:t>
      </w:r>
      <w:proofErr w:type="spellEnd"/>
      <w:r w:rsidRPr="00DE3C6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»;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Інтелект-центр (бухгалтерські послуги);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C61">
        <w:rPr>
          <w:rFonts w:ascii="Times New Roman" w:hAnsi="Times New Roman" w:cs="Times New Roman"/>
          <w:sz w:val="28"/>
          <w:szCs w:val="28"/>
          <w:lang w:val="en-US"/>
        </w:rPr>
        <w:t>Fitnessstudio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;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C61">
        <w:rPr>
          <w:rFonts w:ascii="Times New Roman" w:hAnsi="Times New Roman" w:cs="Times New Roman"/>
          <w:sz w:val="28"/>
          <w:szCs w:val="28"/>
          <w:lang w:val="en-US"/>
        </w:rPr>
        <w:t>Hladkov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val="en-US"/>
        </w:rPr>
        <w:t xml:space="preserve"> – dental studio,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val="en-US"/>
        </w:rPr>
        <w:t>стоматологія</w:t>
      </w:r>
      <w:proofErr w:type="spellEnd"/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Перукарня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C61">
        <w:rPr>
          <w:rFonts w:ascii="Times New Roman" w:hAnsi="Times New Roman" w:cs="Times New Roman"/>
          <w:sz w:val="28"/>
          <w:szCs w:val="28"/>
          <w:lang w:val="en-US"/>
        </w:rPr>
        <w:t>KonsaltSG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, юридична компанія, адвокат</w:t>
      </w:r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  <w:lang w:val="en-US"/>
        </w:rPr>
        <w:t xml:space="preserve">BOMOND beauty center,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центркраси</w:t>
      </w:r>
      <w:proofErr w:type="spellEnd"/>
    </w:p>
    <w:p w:rsidR="00C23B55" w:rsidRPr="00DE3C61" w:rsidRDefault="00D125E6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Лакмус – аналіз виявляє діагноз, лабораторія</w:t>
      </w:r>
    </w:p>
    <w:p w:rsidR="00C23B55" w:rsidRPr="00DE3C61" w:rsidRDefault="00D125E6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в с. Дачне</w:t>
      </w:r>
    </w:p>
    <w:p w:rsidR="00C23B55" w:rsidRPr="00DE3C61" w:rsidRDefault="00D125E6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Парафіяльна громада Свято-Михайлівський храм УПЦ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;</w:t>
      </w:r>
    </w:p>
    <w:p w:rsidR="00C23B55" w:rsidRPr="00DE3C61" w:rsidRDefault="00D125E6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Приміщення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( не діючий );</w:t>
      </w:r>
    </w:p>
    <w:p w:rsidR="00C23B55" w:rsidRPr="00DE3C61" w:rsidRDefault="00D125E6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Приватний пансіонат для людей похилого віку «Ти не один»;</w:t>
      </w:r>
    </w:p>
    <w:p w:rsidR="00C23B55" w:rsidRPr="00DE3C61" w:rsidRDefault="00D125E6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Дитячий оздоровчий табір "Світанок", що належить Волинській обласній організації профспілки працівників державних установ;</w:t>
      </w:r>
    </w:p>
    <w:p w:rsidR="00C23B55" w:rsidRPr="00DE3C61" w:rsidRDefault="00D125E6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Спортивно-тренувальний комплекс, що належить</w:t>
      </w:r>
      <w:r w:rsidRPr="00DE3C61">
        <w:rPr>
          <w:rFonts w:ascii="Times New Roman" w:hAnsi="Times New Roman" w:cs="Times New Roman"/>
          <w:color w:val="000000"/>
          <w:sz w:val="28"/>
          <w:szCs w:val="28"/>
        </w:rPr>
        <w:t xml:space="preserve"> товариству з обмеженою відповідальністю «Грін </w:t>
      </w:r>
      <w:proofErr w:type="spellStart"/>
      <w:r w:rsidRPr="00DE3C61">
        <w:rPr>
          <w:rFonts w:ascii="Times New Roman" w:hAnsi="Times New Roman" w:cs="Times New Roman"/>
          <w:color w:val="000000"/>
          <w:sz w:val="28"/>
          <w:szCs w:val="28"/>
        </w:rPr>
        <w:t>Ріелті</w:t>
      </w:r>
      <w:proofErr w:type="spellEnd"/>
      <w:r w:rsidRPr="00DE3C61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23B55" w:rsidRPr="00DE3C61" w:rsidRDefault="00D125E6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lastRenderedPageBreak/>
        <w:t xml:space="preserve">Кафе-магазин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„Дача”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;</w:t>
      </w:r>
    </w:p>
    <w:p w:rsidR="00C23B55" w:rsidRPr="00DE3C61" w:rsidRDefault="00D125E6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Магазин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„Крамниця”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, Сільське споживче товариство;</w:t>
      </w:r>
    </w:p>
    <w:p w:rsidR="00C23B55" w:rsidRPr="00DE3C61" w:rsidRDefault="00D125E6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Магазин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„Лілія”</w:t>
      </w:r>
      <w:proofErr w:type="spellEnd"/>
    </w:p>
    <w:p w:rsidR="00C23B55" w:rsidRPr="00DE3C61" w:rsidRDefault="00D125E6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в с. Жабка</w:t>
      </w:r>
    </w:p>
    <w:p w:rsidR="00C23B55" w:rsidRPr="00DE3C61" w:rsidRDefault="00D125E6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Свято-Юріївська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релігійна громада УПЦ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;</w:t>
      </w:r>
    </w:p>
    <w:p w:rsidR="00C23B55" w:rsidRPr="00DE3C61" w:rsidRDefault="00D125E6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Санаторій для дітей з батьками «Дачний», що належить Волинському обласному дитячому територіально-медичному об’єднанню;</w:t>
      </w:r>
    </w:p>
    <w:p w:rsidR="00C23B55" w:rsidRPr="00DE3C61" w:rsidRDefault="00D125E6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Магазин, Сільське споживче товариство</w:t>
      </w:r>
    </w:p>
    <w:p w:rsidR="0011618A" w:rsidRPr="00DE3C61" w:rsidRDefault="0011618A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23B55" w:rsidRPr="00DE3C61" w:rsidRDefault="00D125E6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Сапогове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:</w:t>
      </w:r>
    </w:p>
    <w:p w:rsidR="00C23B55" w:rsidRPr="00DE3C61" w:rsidRDefault="00D125E6">
      <w:pPr>
        <w:pStyle w:val="ac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Релігійна Громада Святих Жінок Мироносиць</w:t>
      </w:r>
      <w:r w:rsidRPr="00DE3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6B83">
        <w:rPr>
          <w:rFonts w:ascii="Times New Roman" w:hAnsi="Times New Roman" w:cs="Times New Roman"/>
          <w:sz w:val="28"/>
          <w:szCs w:val="28"/>
          <w:lang w:val="ru-RU"/>
        </w:rPr>
        <w:t xml:space="preserve">ПЦУ (в 2024 </w:t>
      </w:r>
      <w:proofErr w:type="spellStart"/>
      <w:r w:rsidR="005F6B83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="005F6B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6B83">
        <w:rPr>
          <w:rFonts w:ascii="Times New Roman" w:hAnsi="Times New Roman" w:cs="Times New Roman"/>
          <w:sz w:val="28"/>
          <w:szCs w:val="28"/>
          <w:lang w:val="ru-RU"/>
        </w:rPr>
        <w:t>перереєструвалася</w:t>
      </w:r>
      <w:proofErr w:type="spellEnd"/>
      <w:r w:rsidR="005F6B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6B8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5F6B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3C61">
        <w:rPr>
          <w:rFonts w:ascii="Times New Roman" w:hAnsi="Times New Roman" w:cs="Times New Roman"/>
          <w:sz w:val="28"/>
          <w:szCs w:val="28"/>
          <w:lang w:val="ru-RU"/>
        </w:rPr>
        <w:t>УПЦ МП</w:t>
      </w:r>
      <w:r w:rsidR="005F6B8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E3C61">
        <w:rPr>
          <w:rFonts w:ascii="Times New Roman" w:hAnsi="Times New Roman" w:cs="Times New Roman"/>
          <w:sz w:val="28"/>
          <w:szCs w:val="28"/>
        </w:rPr>
        <w:t>;</w:t>
      </w:r>
    </w:p>
    <w:p w:rsidR="00C23B55" w:rsidRPr="00DE3C61" w:rsidRDefault="00D125E6">
      <w:pPr>
        <w:pStyle w:val="ac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Приміщення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(не діючий, використовується як виборча дільниця).</w:t>
      </w:r>
    </w:p>
    <w:p w:rsidR="00C23B55" w:rsidRPr="00DE3C61" w:rsidRDefault="00C23B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3B55" w:rsidRPr="00DE3C61" w:rsidRDefault="00D125E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DE3C6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 період роботи з 01.</w:t>
      </w:r>
      <w:r w:rsidR="0011618A" w:rsidRPr="00DE3C6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</w:t>
      </w:r>
      <w:r w:rsidRPr="00DE3C6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1.202</w:t>
      </w:r>
      <w:r w:rsidR="0011618A" w:rsidRPr="00DE3C6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4</w:t>
      </w:r>
      <w:r w:rsidRPr="00DE3C6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до 31.12.202</w:t>
      </w:r>
      <w:r w:rsidR="0011618A" w:rsidRPr="00DE3C6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4</w:t>
      </w:r>
      <w:r w:rsidRPr="00DE3C6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старостою було: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Надано консультацій при особистому зверненні громадян та за допомогою телефону – 136;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Видано </w:t>
      </w:r>
      <w:r w:rsidRPr="00DE3C6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довідок</w:t>
      </w:r>
      <w:r w:rsidRPr="00DE3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виписок та характеристик – 97;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Видано актів обстеження – </w:t>
      </w:r>
      <w:r w:rsidRPr="00DE3C61">
        <w:rPr>
          <w:rFonts w:ascii="Times New Roman" w:hAnsi="Times New Roman" w:cs="Times New Roman"/>
          <w:sz w:val="28"/>
          <w:szCs w:val="28"/>
        </w:rPr>
        <w:t>48</w:t>
      </w:r>
      <w:r w:rsidRPr="00DE3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C23B55" w:rsidRPr="00DE3C61" w:rsidRDefault="00D125E6" w:rsidP="00D125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Отримано та опрацьовано </w:t>
      </w:r>
      <w:r w:rsidRPr="00DE3C61">
        <w:rPr>
          <w:rFonts w:ascii="Times New Roman" w:hAnsi="Times New Roman" w:cs="Times New Roman"/>
          <w:sz w:val="28"/>
        </w:rPr>
        <w:t>письмових</w:t>
      </w:r>
      <w:r w:rsidR="005F6B83">
        <w:rPr>
          <w:rFonts w:ascii="Times New Roman" w:hAnsi="Times New Roman" w:cs="Times New Roman"/>
          <w:sz w:val="28"/>
        </w:rPr>
        <w:t xml:space="preserve"> </w:t>
      </w:r>
      <w:r w:rsidRPr="00DE3C61">
        <w:rPr>
          <w:rFonts w:ascii="Times New Roman" w:hAnsi="Times New Roman" w:cs="Times New Roman"/>
          <w:sz w:val="28"/>
          <w:szCs w:val="28"/>
        </w:rPr>
        <w:t>звернень громадян – 139, з них 2 через ЦНАП;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3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Отримано л</w:t>
      </w:r>
      <w:r w:rsidRPr="00DE3C61">
        <w:rPr>
          <w:rFonts w:ascii="Times New Roman" w:hAnsi="Times New Roman" w:cs="Times New Roman"/>
          <w:sz w:val="28"/>
          <w:szCs w:val="28"/>
        </w:rPr>
        <w:t>истів з питань основної діяльності та надано відповідей – 399;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Отримано л</w:t>
      </w:r>
      <w:r w:rsidRPr="00DE3C61">
        <w:rPr>
          <w:rFonts w:ascii="Times New Roman" w:hAnsi="Times New Roman" w:cs="Times New Roman"/>
          <w:sz w:val="28"/>
          <w:szCs w:val="28"/>
        </w:rPr>
        <w:t>истів від органів нотаріату та надано відповідей – 3;</w:t>
      </w:r>
    </w:p>
    <w:p w:rsidR="00D125E6" w:rsidRPr="00DE3C61" w:rsidRDefault="00D125E6" w:rsidP="00D125E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Отримано адвокатських запитів</w:t>
      </w:r>
      <w:r w:rsidRPr="00DE3C61">
        <w:rPr>
          <w:rFonts w:ascii="Times New Roman" w:hAnsi="Times New Roman" w:cs="Times New Roman"/>
          <w:sz w:val="28"/>
          <w:szCs w:val="28"/>
        </w:rPr>
        <w:t xml:space="preserve"> та надано відповідей – 6;</w:t>
      </w:r>
    </w:p>
    <w:p w:rsidR="00D125E6" w:rsidRPr="00DE3C61" w:rsidRDefault="00D125E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Вчинено 11 нотаріальних дій та посвідчено 1 довіреність.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Подано статистичні звіти й таблиці з усіх основних видів діяльності (на вимогу).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Брав участь у засіданнях виконавчого комітету міської ради.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Брав участь в засіданнях робочих груп.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Брав участь у складі комісій:</w:t>
      </w:r>
    </w:p>
    <w:p w:rsidR="00C23B55" w:rsidRPr="00DE3C61" w:rsidRDefault="00D125E6">
      <w:pPr>
        <w:pStyle w:val="ac"/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комісія з обстеження </w:t>
      </w:r>
      <w:r w:rsidRPr="00DE3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фактичного місця проживання (фактичного місця реєстрації) особи;</w:t>
      </w:r>
    </w:p>
    <w:p w:rsidR="00C23B55" w:rsidRPr="00DE3C61" w:rsidRDefault="00D125E6">
      <w:pPr>
        <w:pStyle w:val="ac"/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комісія з обстеження житлово-побутових умов проживання особи, тощо.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Брав участь в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eastAsia="uk-UA"/>
        </w:rPr>
        <w:t>онлайн-навчаннях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Брав участь у здійсненні контролю за використанням об’єктів комунальної власності, розташованих на території відповідного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округу:</w:t>
      </w:r>
    </w:p>
    <w:p w:rsidR="00C23B55" w:rsidRPr="00DE3C61" w:rsidRDefault="00D125E6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стану комунальних закладів, які втратили функціональне призначення;</w:t>
      </w:r>
    </w:p>
    <w:p w:rsidR="00C23B55" w:rsidRPr="00DE3C61" w:rsidRDefault="00D125E6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стану доріг (загальна протяжність доріг в громаді – 34,6 км);</w:t>
      </w:r>
    </w:p>
    <w:p w:rsidR="00C23B55" w:rsidRPr="00DE3C61" w:rsidRDefault="00D125E6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стану дорожніх знаків, вказівників, обмежувачів руху;</w:t>
      </w:r>
    </w:p>
    <w:p w:rsidR="00C23B55" w:rsidRPr="00DE3C61" w:rsidRDefault="00D125E6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об’їзд та обстеження кладовищ (кількість кладовищ в громаді – 3);</w:t>
      </w:r>
    </w:p>
    <w:p w:rsidR="00C23B55" w:rsidRPr="00DE3C61" w:rsidRDefault="00D125E6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території комунальної власності для визначення площі косіння;</w:t>
      </w:r>
    </w:p>
    <w:p w:rsidR="00C23B55" w:rsidRPr="00DE3C61" w:rsidRDefault="00D125E6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наявності та стану майданчиків для контейнерів роздільного збору ТПВ.</w:t>
      </w:r>
    </w:p>
    <w:p w:rsidR="00C23B55" w:rsidRPr="00DE3C61" w:rsidRDefault="00C23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Cs w:val="28"/>
          <w:lang w:eastAsia="uk-UA"/>
        </w:rPr>
      </w:pP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Брав участь у здійсненні контролю за станом благоустрою Прилуцького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округу. За заявкою старости виконавцями робіт будо проведено:</w:t>
      </w:r>
    </w:p>
    <w:p w:rsidR="00C23B55" w:rsidRPr="00DE3C61" w:rsidRDefault="00D125E6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заміна ліхтарів та ламп у ліхтарях у мережі вуличного освітлення;</w:t>
      </w:r>
    </w:p>
    <w:p w:rsidR="00C23B55" w:rsidRPr="00DE3C61" w:rsidRDefault="00D125E6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E3C61">
        <w:rPr>
          <w:rFonts w:ascii="Times New Roman" w:hAnsi="Times New Roman" w:cs="Times New Roman"/>
          <w:sz w:val="28"/>
          <w:szCs w:val="28"/>
          <w:lang w:eastAsia="uk-UA"/>
        </w:rPr>
        <w:t>ґрейдерування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та підсипання доріг;</w:t>
      </w:r>
    </w:p>
    <w:p w:rsidR="00C23B55" w:rsidRPr="00DE3C61" w:rsidRDefault="00210459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проведено поточний ремонт вулично-дорожньої мережі вул. Дружби в с. Дачне, вул. Ківерцівська та Лісна в с. Прилуцьке, вул. Козацька, Санаторна та Вишнева в с. Жабка і вул. Центральна в с.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Сапогове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>.</w:t>
      </w:r>
      <w:r w:rsidRPr="00DE3C61">
        <w:rPr>
          <w:rFonts w:ascii="Times New Roman" w:hAnsi="Times New Roman" w:cs="Times New Roman"/>
          <w:szCs w:val="28"/>
        </w:rPr>
        <w:t xml:space="preserve"> </w:t>
      </w:r>
      <w:r w:rsidRPr="00DE3C61">
        <w:rPr>
          <w:rFonts w:ascii="Times New Roman" w:hAnsi="Times New Roman" w:cs="Times New Roman"/>
          <w:sz w:val="28"/>
          <w:szCs w:val="28"/>
        </w:rPr>
        <w:t xml:space="preserve">Заасфальтовано частину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доїзду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до кладовища с. Прилуцьке. </w:t>
      </w:r>
      <w:r w:rsidRPr="00DE3C61">
        <w:rPr>
          <w:rFonts w:ascii="Times New Roman" w:hAnsi="Times New Roman" w:cs="Times New Roman"/>
          <w:sz w:val="28"/>
        </w:rPr>
        <w:t>Встановлено засоби примусового обмеження швидкості дорожньо-транспортної техніки у с. Дачне по вул. Молодіжній та Близнят</w:t>
      </w:r>
      <w:r w:rsidR="00D125E6" w:rsidRPr="00DE3C61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C23B55" w:rsidRPr="00DE3C61" w:rsidRDefault="00D125E6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розчистка снігу на комунальних дорогах;</w:t>
      </w:r>
    </w:p>
    <w:p w:rsidR="00C23B55" w:rsidRPr="00DE3C61" w:rsidRDefault="00D125E6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організація </w:t>
      </w:r>
      <w:r w:rsidRPr="00DE3C61">
        <w:rPr>
          <w:rFonts w:ascii="Times New Roman" w:hAnsi="Times New Roman" w:cs="Times New Roman"/>
          <w:sz w:val="28"/>
          <w:szCs w:val="28"/>
        </w:rPr>
        <w:t>роботи з населенням щодо укладення договорів для надання послуг з вивезення твердих побутових відходів</w:t>
      </w:r>
      <w:r w:rsidRPr="00DE3C61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C23B55" w:rsidRPr="00DE3C61" w:rsidRDefault="00210459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</w:rPr>
        <w:t>відкрито аптечний пункт в</w:t>
      </w:r>
      <w:r w:rsidRPr="00DE3C61">
        <w:rPr>
          <w:rFonts w:ascii="Times New Roman" w:hAnsi="Times New Roman" w:cs="Times New Roman"/>
        </w:rPr>
        <w:t xml:space="preserve"> </w:t>
      </w:r>
      <w:r w:rsidRPr="00DE3C61">
        <w:rPr>
          <w:rFonts w:ascii="Times New Roman" w:hAnsi="Times New Roman" w:cs="Times New Roman"/>
          <w:sz w:val="28"/>
          <w:szCs w:val="28"/>
        </w:rPr>
        <w:t>с. Прилуцьке</w:t>
      </w:r>
      <w:r w:rsidR="00D125E6" w:rsidRPr="00DE3C61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C23B55" w:rsidRPr="00DE3C61" w:rsidRDefault="00D125E6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співпраця з представниками правоохоронних органів, служби безпеки щодо забезпечення громадського порядку на території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округу</w:t>
      </w:r>
      <w:r w:rsidR="00210459" w:rsidRPr="00DE3C61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C23B55" w:rsidRPr="00DE3C61" w:rsidRDefault="00D125E6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облік раціонального використання енергоносіїв на території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округу</w:t>
      </w:r>
      <w:r w:rsidR="00210459" w:rsidRPr="00DE3C6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</w:p>
    <w:p w:rsidR="00C23B55" w:rsidRPr="00DE3C61" w:rsidRDefault="00210459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</w:rPr>
        <w:t>проведено поточний ремонт дитячих, спортивних майданчиків по вулицях Лісній та Ківерцівській в с. Прилуцьке та встановлено 2 лавки і 2 урни для сміття</w:t>
      </w:r>
      <w:r w:rsidRPr="00DE3C61">
        <w:rPr>
          <w:rFonts w:ascii="Times New Roman" w:hAnsi="Times New Roman" w:cs="Times New Roman"/>
          <w:sz w:val="28"/>
          <w:szCs w:val="28"/>
        </w:rPr>
        <w:t>;</w:t>
      </w:r>
    </w:p>
    <w:p w:rsidR="00210459" w:rsidRPr="00DE3C61" w:rsidRDefault="00210459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замінили несправний ноутбук і несправний системний блок в старостаті; </w:t>
      </w:r>
    </w:p>
    <w:p w:rsidR="00C23B55" w:rsidRPr="00DE3C61" w:rsidRDefault="00210459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</w:rPr>
        <w:t>виготовлені та встановлені інформаційні стенди в приміщенні старостату;</w:t>
      </w:r>
    </w:p>
    <w:p w:rsidR="00C23B55" w:rsidRPr="00DE3C61" w:rsidRDefault="00C23B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Участь в організації виконання рішень міської ради, її виконавчого комітету, розпоряджень міського голови на території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округу та у здійсненні контролю за їх виконанням.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Сприяння жителям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округу у підготовці документів, що подаються до органів місцевого самоврядування та місцевих органів виконавчої влади, а також у поданні відповідних документів до зазначених органів. 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>Контроль за станом державних символів на території громади.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Співпраця з структурними підрозділами виконавчого комітету Луцької міської ради. </w:t>
      </w:r>
    </w:p>
    <w:p w:rsidR="00C23B55" w:rsidRPr="00DE3C61" w:rsidRDefault="00D125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Проведено роботу, спрямовану на захист населення та підтримку життєдіяльності громади в умовах воєнного стану, про допомогу ЗСУ:</w:t>
      </w:r>
    </w:p>
    <w:p w:rsidR="00210459" w:rsidRPr="00DE3C61" w:rsidRDefault="00210459" w:rsidP="00210459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</w:rPr>
        <w:lastRenderedPageBreak/>
        <w:t>Проводилася робота, спрямована на захист населення та підтримку життєдіяльності громади в умовах воєнного стану, про допомогу ЗСУ, ВПО тощо, на базі</w:t>
      </w:r>
      <w:r w:rsidRPr="00DE3C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ЗСО «Прилуцький ліцей № 29 Луцької міської ради» організовано плетіння маскувальних сіток, формування харчових наборів (сухофрукти, горіхи), виготовлення окопних свічок, збір коштів на ЗСУ тощо</w:t>
      </w:r>
      <w:r w:rsidR="005F6B83">
        <w:rPr>
          <w:rFonts w:ascii="Times New Roman" w:hAnsi="Times New Roman" w:cs="Times New Roman"/>
          <w:sz w:val="28"/>
          <w:szCs w:val="28"/>
        </w:rPr>
        <w:t>.</w:t>
      </w:r>
      <w:r w:rsidRPr="00DE3C61">
        <w:rPr>
          <w:rFonts w:ascii="Times New Roman" w:hAnsi="Times New Roman" w:cs="Times New Roman"/>
          <w:sz w:val="28"/>
          <w:szCs w:val="28"/>
        </w:rPr>
        <w:t xml:space="preserve"> </w:t>
      </w:r>
      <w:r w:rsidRPr="00DE3C61">
        <w:rPr>
          <w:rFonts w:ascii="Times New Roman" w:hAnsi="Times New Roman" w:cs="Times New Roman"/>
          <w:sz w:val="28"/>
        </w:rPr>
        <w:t xml:space="preserve">Проведено благодійний збір овочів для потреб </w:t>
      </w:r>
      <w:proofErr w:type="spellStart"/>
      <w:r w:rsidRPr="00DE3C61">
        <w:rPr>
          <w:rFonts w:ascii="Times New Roman" w:hAnsi="Times New Roman" w:cs="Times New Roman"/>
          <w:sz w:val="28"/>
        </w:rPr>
        <w:t>КП</w:t>
      </w:r>
      <w:proofErr w:type="spellEnd"/>
      <w:r w:rsidRPr="00DE3C61">
        <w:rPr>
          <w:rFonts w:ascii="Times New Roman" w:hAnsi="Times New Roman" w:cs="Times New Roman"/>
          <w:sz w:val="28"/>
        </w:rPr>
        <w:t xml:space="preserve"> «Волинський обласний госпіталь ветеранів війни» Волинської обласної ради. Зібрано 0,5 т картоплі, капусти, червоного буряка та 100 кг круп. </w:t>
      </w:r>
      <w:r w:rsidRPr="00DE3C61">
        <w:rPr>
          <w:rFonts w:ascii="Times New Roman" w:hAnsi="Times New Roman" w:cs="Times New Roman"/>
          <w:sz w:val="28"/>
          <w:szCs w:val="28"/>
        </w:rPr>
        <w:t xml:space="preserve">Організовано роботу «Пункту незламності» на базі приміщення Прилуцького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округу у разі порушення умов життєдіяльності;</w:t>
      </w:r>
    </w:p>
    <w:p w:rsidR="00210459" w:rsidRPr="00DE3C61" w:rsidRDefault="00210459" w:rsidP="00210459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С</w:t>
      </w:r>
      <w:r w:rsidRPr="00DE3C61">
        <w:rPr>
          <w:rFonts w:ascii="Times New Roman" w:hAnsi="Times New Roman" w:cs="Times New Roman"/>
          <w:sz w:val="28"/>
        </w:rPr>
        <w:t>таростинський</w:t>
      </w:r>
      <w:proofErr w:type="spellEnd"/>
      <w:r w:rsidRPr="00DE3C61">
        <w:rPr>
          <w:rFonts w:ascii="Times New Roman" w:hAnsi="Times New Roman" w:cs="Times New Roman"/>
          <w:sz w:val="28"/>
        </w:rPr>
        <w:t xml:space="preserve"> округ залучався до прийняття заявок та видачі насіння овочів як благодійної допомоги, від міжнародних насіннєвих компаній в рамках ініціативи "Насіння перемоги" </w:t>
      </w:r>
      <w:proofErr w:type="spellStart"/>
      <w:r w:rsidRPr="00DE3C61">
        <w:rPr>
          <w:rFonts w:ascii="Times New Roman" w:hAnsi="Times New Roman" w:cs="Times New Roman"/>
          <w:sz w:val="28"/>
        </w:rPr>
        <w:t>проєкту</w:t>
      </w:r>
      <w:proofErr w:type="spellEnd"/>
      <w:r w:rsidRPr="00DE3C61">
        <w:rPr>
          <w:rFonts w:ascii="Times New Roman" w:hAnsi="Times New Roman" w:cs="Times New Roman"/>
          <w:sz w:val="28"/>
        </w:rPr>
        <w:t xml:space="preserve"> "Згуртовані громади" для пільгових категорій громадян.</w:t>
      </w:r>
    </w:p>
    <w:p w:rsidR="00210459" w:rsidRPr="00DE3C61" w:rsidRDefault="00210459" w:rsidP="00210459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</w:rPr>
        <w:t xml:space="preserve">Здійснено озеленення населених пунктів (висаджено дерева в сквері села Прилуцьке навпроти школи та на території </w:t>
      </w:r>
      <w:proofErr w:type="spellStart"/>
      <w:r w:rsidRPr="00DE3C61">
        <w:rPr>
          <w:rFonts w:ascii="Times New Roman" w:hAnsi="Times New Roman" w:cs="Times New Roman"/>
          <w:sz w:val="28"/>
        </w:rPr>
        <w:t>КЗ</w:t>
      </w:r>
      <w:proofErr w:type="spellEnd"/>
      <w:r w:rsidRPr="00DE3C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3C61">
        <w:rPr>
          <w:rFonts w:ascii="Times New Roman" w:hAnsi="Times New Roman" w:cs="Times New Roman"/>
          <w:sz w:val="28"/>
        </w:rPr>
        <w:t>Дачнівського</w:t>
      </w:r>
      <w:proofErr w:type="spellEnd"/>
      <w:r w:rsidRPr="00DE3C61">
        <w:rPr>
          <w:rFonts w:ascii="Times New Roman" w:hAnsi="Times New Roman" w:cs="Times New Roman"/>
          <w:sz w:val="28"/>
        </w:rPr>
        <w:t xml:space="preserve"> ЗДО № 42).</w:t>
      </w:r>
    </w:p>
    <w:p w:rsidR="00210459" w:rsidRPr="00DE3C61" w:rsidRDefault="00210459" w:rsidP="00210459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22.06.2024 під час відбиття ракетної атаки російського агресора було пошкоджено майно жителів села Прилуцьке. В той же </w:t>
      </w:r>
      <w:r w:rsidR="005F6B83">
        <w:rPr>
          <w:rFonts w:ascii="Times New Roman" w:hAnsi="Times New Roman" w:cs="Times New Roman"/>
          <w:sz w:val="28"/>
          <w:szCs w:val="28"/>
        </w:rPr>
        <w:t xml:space="preserve">день комісією було здійснено </w:t>
      </w:r>
      <w:proofErr w:type="spellStart"/>
      <w:r w:rsidR="005F6B83">
        <w:rPr>
          <w:rFonts w:ascii="Times New Roman" w:hAnsi="Times New Roman" w:cs="Times New Roman"/>
          <w:sz w:val="28"/>
          <w:szCs w:val="28"/>
        </w:rPr>
        <w:t>по</w:t>
      </w:r>
      <w:r w:rsidRPr="00DE3C61">
        <w:rPr>
          <w:rFonts w:ascii="Times New Roman" w:hAnsi="Times New Roman" w:cs="Times New Roman"/>
          <w:sz w:val="28"/>
          <w:szCs w:val="28"/>
        </w:rPr>
        <w:t>будинковий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обхід з метою виявлення кількості пошкоджених будинків. Складено перелік домогосподарств та зазначено збитки, котрих вони зазнали. Була надана допомога постраждалим.</w:t>
      </w:r>
    </w:p>
    <w:p w:rsidR="005F6B83" w:rsidRPr="005F6B83" w:rsidRDefault="005F6B83" w:rsidP="005F6B8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83">
        <w:rPr>
          <w:rFonts w:ascii="Times New Roman" w:hAnsi="Times New Roman" w:cs="Times New Roman"/>
          <w:sz w:val="28"/>
          <w:szCs w:val="28"/>
        </w:rPr>
        <w:t>У 202</w:t>
      </w:r>
      <w:r w:rsidRPr="005F6B8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F6B83">
        <w:rPr>
          <w:rFonts w:ascii="Times New Roman" w:hAnsi="Times New Roman" w:cs="Times New Roman"/>
          <w:sz w:val="28"/>
          <w:szCs w:val="28"/>
        </w:rPr>
        <w:t xml:space="preserve"> році на території </w:t>
      </w:r>
      <w:proofErr w:type="spellStart"/>
      <w:r w:rsidRPr="005F6B83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5F6B83">
        <w:rPr>
          <w:rFonts w:ascii="Times New Roman" w:hAnsi="Times New Roman" w:cs="Times New Roman"/>
          <w:sz w:val="28"/>
          <w:szCs w:val="28"/>
        </w:rPr>
        <w:t xml:space="preserve"> округу продовжено роботу щодо ведення </w:t>
      </w:r>
      <w:proofErr w:type="spellStart"/>
      <w:r w:rsidRPr="005F6B83"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 w:rsidRPr="005F6B83">
        <w:rPr>
          <w:rFonts w:ascii="Times New Roman" w:hAnsi="Times New Roman" w:cs="Times New Roman"/>
          <w:sz w:val="28"/>
          <w:szCs w:val="28"/>
        </w:rPr>
        <w:t xml:space="preserve"> обліку на території сільських населених пунктів</w:t>
      </w:r>
      <w:r w:rsidRPr="005F6B8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6B83">
        <w:rPr>
          <w:rFonts w:ascii="Times New Roman" w:hAnsi="Times New Roman" w:cs="Times New Roman"/>
          <w:sz w:val="28"/>
          <w:szCs w:val="28"/>
        </w:rPr>
        <w:t xml:space="preserve"> Постійно проводився збір інформації щодо </w:t>
      </w:r>
      <w:r>
        <w:rPr>
          <w:rFonts w:ascii="Times New Roman" w:hAnsi="Times New Roman" w:cs="Times New Roman"/>
          <w:sz w:val="28"/>
          <w:szCs w:val="28"/>
        </w:rPr>
        <w:t xml:space="preserve">об’єктів </w:t>
      </w:r>
      <w:proofErr w:type="spellStart"/>
      <w:r w:rsidRPr="005F6B83"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 w:rsidRPr="005F6B83">
        <w:rPr>
          <w:rFonts w:ascii="Times New Roman" w:hAnsi="Times New Roman" w:cs="Times New Roman"/>
          <w:sz w:val="28"/>
          <w:szCs w:val="28"/>
        </w:rPr>
        <w:t xml:space="preserve"> обліку</w:t>
      </w:r>
      <w:r>
        <w:rPr>
          <w:rFonts w:ascii="Times New Roman" w:hAnsi="Times New Roman" w:cs="Times New Roman"/>
          <w:sz w:val="28"/>
          <w:szCs w:val="28"/>
        </w:rPr>
        <w:t xml:space="preserve"> (ПГО)</w:t>
      </w:r>
      <w:r w:rsidRPr="005F6B83">
        <w:rPr>
          <w:rFonts w:ascii="Times New Roman" w:hAnsi="Times New Roman" w:cs="Times New Roman"/>
          <w:sz w:val="28"/>
          <w:szCs w:val="28"/>
        </w:rPr>
        <w:t xml:space="preserve">, звірка наявної інформації з реєстром речових прав та реєстром громади з метою уточнення даних для наповнення актуальною інформацією книг </w:t>
      </w:r>
      <w:proofErr w:type="spellStart"/>
      <w:r w:rsidRPr="005F6B83"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 w:rsidRPr="005F6B83">
        <w:rPr>
          <w:rFonts w:ascii="Times New Roman" w:hAnsi="Times New Roman" w:cs="Times New Roman"/>
          <w:sz w:val="28"/>
          <w:szCs w:val="28"/>
        </w:rPr>
        <w:t xml:space="preserve"> обліку та нової програми </w:t>
      </w:r>
      <w:proofErr w:type="spellStart"/>
      <w:r w:rsidRPr="005F6B83">
        <w:rPr>
          <w:rFonts w:ascii="Times New Roman" w:hAnsi="Times New Roman" w:cs="Times New Roman"/>
          <w:sz w:val="28"/>
          <w:szCs w:val="28"/>
        </w:rPr>
        <w:t>“Місцевий</w:t>
      </w:r>
      <w:proofErr w:type="spellEnd"/>
      <w:r w:rsidRPr="005F6B83">
        <w:rPr>
          <w:rFonts w:ascii="Times New Roman" w:hAnsi="Times New Roman" w:cs="Times New Roman"/>
          <w:sz w:val="28"/>
          <w:szCs w:val="28"/>
        </w:rPr>
        <w:t xml:space="preserve"> облік об'єктів </w:t>
      </w:r>
      <w:proofErr w:type="spellStart"/>
      <w:r w:rsidRPr="005F6B83"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 w:rsidRPr="005F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B83">
        <w:rPr>
          <w:rFonts w:ascii="Times New Roman" w:hAnsi="Times New Roman" w:cs="Times New Roman"/>
          <w:sz w:val="28"/>
          <w:szCs w:val="28"/>
        </w:rPr>
        <w:t>обліку”</w:t>
      </w:r>
      <w:proofErr w:type="spellEnd"/>
      <w:r w:rsidRPr="005F6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B83" w:rsidRPr="005F6B83" w:rsidRDefault="005F6B83" w:rsidP="005F6B83">
      <w:pPr>
        <w:pStyle w:val="Standard"/>
        <w:ind w:firstLine="567"/>
        <w:jc w:val="both"/>
        <w:rPr>
          <w:sz w:val="28"/>
          <w:szCs w:val="28"/>
        </w:rPr>
      </w:pPr>
      <w:r w:rsidRPr="005F6B83">
        <w:rPr>
          <w:rFonts w:ascii="Times New Roman" w:hAnsi="Times New Roman" w:cs="Times New Roman"/>
          <w:sz w:val="28"/>
          <w:szCs w:val="28"/>
        </w:rPr>
        <w:t xml:space="preserve">Станом на 31.12.2024р. внесено до програми </w:t>
      </w:r>
      <w:r w:rsidRPr="005F6B83">
        <w:rPr>
          <w:rFonts w:ascii="Times New Roman" w:hAnsi="Times New Roman" w:cs="Times New Roman"/>
          <w:b/>
          <w:sz w:val="28"/>
          <w:szCs w:val="28"/>
        </w:rPr>
        <w:t>1967</w:t>
      </w:r>
      <w:r w:rsidRPr="005F6B83">
        <w:rPr>
          <w:rFonts w:ascii="Times New Roman" w:hAnsi="Times New Roman" w:cs="Times New Roman"/>
          <w:sz w:val="28"/>
          <w:szCs w:val="28"/>
        </w:rPr>
        <w:t xml:space="preserve"> об’єктів ПГО ( з них – 984 за 2024р.),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B83">
        <w:rPr>
          <w:rFonts w:ascii="Times New Roman" w:hAnsi="Times New Roman" w:cs="Times New Roman"/>
          <w:sz w:val="28"/>
          <w:szCs w:val="28"/>
        </w:rPr>
        <w:t>нап</w:t>
      </w:r>
      <w:r>
        <w:rPr>
          <w:rFonts w:ascii="Times New Roman" w:hAnsi="Times New Roman" w:cs="Times New Roman"/>
          <w:sz w:val="28"/>
          <w:szCs w:val="28"/>
        </w:rPr>
        <w:t>овнено</w:t>
      </w:r>
      <w:r w:rsidRPr="005F6B83">
        <w:rPr>
          <w:rFonts w:ascii="Times New Roman" w:hAnsi="Times New Roman" w:cs="Times New Roman"/>
          <w:sz w:val="28"/>
          <w:szCs w:val="28"/>
        </w:rPr>
        <w:t xml:space="preserve"> </w:t>
      </w:r>
      <w:r w:rsidRPr="005F6B83">
        <w:rPr>
          <w:rFonts w:ascii="Times New Roman" w:hAnsi="Times New Roman" w:cs="Times New Roman"/>
          <w:b/>
          <w:sz w:val="28"/>
          <w:szCs w:val="28"/>
        </w:rPr>
        <w:t>48</w:t>
      </w:r>
      <w:r w:rsidRPr="005F6B83">
        <w:rPr>
          <w:rFonts w:ascii="Times New Roman" w:hAnsi="Times New Roman" w:cs="Times New Roman"/>
          <w:sz w:val="28"/>
          <w:szCs w:val="28"/>
        </w:rPr>
        <w:t xml:space="preserve"> книг ПГО (з них 19 у 2024р.) також продовжено внесення відомостей в книги ПГО домогосподарства по селах, Жабка, Прилуцьке, </w:t>
      </w:r>
      <w:proofErr w:type="spellStart"/>
      <w:r w:rsidRPr="005F6B83">
        <w:rPr>
          <w:rFonts w:ascii="Times New Roman" w:hAnsi="Times New Roman" w:cs="Times New Roman"/>
          <w:sz w:val="28"/>
          <w:szCs w:val="28"/>
        </w:rPr>
        <w:t>Сапогове</w:t>
      </w:r>
      <w:proofErr w:type="spellEnd"/>
      <w:r w:rsidRPr="005F6B83">
        <w:rPr>
          <w:rFonts w:ascii="Times New Roman" w:hAnsi="Times New Roman" w:cs="Times New Roman"/>
          <w:sz w:val="28"/>
          <w:szCs w:val="28"/>
        </w:rPr>
        <w:t xml:space="preserve">, Дачне. Проводилося коригування вже наявних відомостей в книгах ПГО, зібраних в 2022-2023 роках; надавалось роз’яснення жителям щодо необхідності оформлення права власності на нерухоме майно та оформлення права власності на </w:t>
      </w:r>
      <w:proofErr w:type="spellStart"/>
      <w:r w:rsidRPr="005F6B83">
        <w:rPr>
          <w:rFonts w:ascii="Times New Roman" w:hAnsi="Times New Roman" w:cs="Times New Roman"/>
          <w:sz w:val="28"/>
          <w:szCs w:val="28"/>
        </w:rPr>
        <w:t>невитребувані</w:t>
      </w:r>
      <w:proofErr w:type="spellEnd"/>
      <w:r w:rsidRPr="005F6B83">
        <w:rPr>
          <w:rFonts w:ascii="Times New Roman" w:hAnsi="Times New Roman" w:cs="Times New Roman"/>
          <w:sz w:val="28"/>
          <w:szCs w:val="28"/>
        </w:rPr>
        <w:t xml:space="preserve"> земельні частки (паї)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F6B83">
        <w:rPr>
          <w:rFonts w:ascii="Times New Roman" w:hAnsi="Times New Roman" w:cs="Times New Roman"/>
          <w:sz w:val="28"/>
          <w:szCs w:val="28"/>
        </w:rPr>
        <w:t>акож було виявлено, що громадянами було розпочато, але не закінчено оформлення документів на майно, були виявлені помилки в правовстановлюючих документах і, відповід</w:t>
      </w:r>
      <w:r w:rsidR="00285C5C">
        <w:rPr>
          <w:rFonts w:ascii="Times New Roman" w:hAnsi="Times New Roman" w:cs="Times New Roman"/>
          <w:sz w:val="28"/>
          <w:szCs w:val="28"/>
        </w:rPr>
        <w:t>но, повідомлено громадян про це.</w:t>
      </w:r>
      <w:r w:rsidRPr="005F6B83">
        <w:rPr>
          <w:rFonts w:ascii="Times New Roman" w:hAnsi="Times New Roman" w:cs="Times New Roman"/>
          <w:sz w:val="28"/>
          <w:szCs w:val="28"/>
        </w:rPr>
        <w:t xml:space="preserve"> </w:t>
      </w:r>
      <w:r w:rsidR="00285C5C">
        <w:rPr>
          <w:rFonts w:ascii="Times New Roman" w:hAnsi="Times New Roman" w:cs="Times New Roman"/>
          <w:sz w:val="28"/>
          <w:szCs w:val="28"/>
        </w:rPr>
        <w:t>П</w:t>
      </w:r>
      <w:r w:rsidRPr="005F6B83">
        <w:rPr>
          <w:rFonts w:ascii="Times New Roman" w:hAnsi="Times New Roman" w:cs="Times New Roman"/>
          <w:sz w:val="28"/>
          <w:szCs w:val="28"/>
        </w:rPr>
        <w:t>роводилась співпраця зі спеціалістами департаменту містобудування, земельних ресурсів та реклами щодо уточнення інформації для присвоєння поштових адрес.</w:t>
      </w:r>
    </w:p>
    <w:p w:rsidR="00C23B55" w:rsidRPr="00DE3C61" w:rsidRDefault="00D12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Готував пропозиції до Програми соціально-економічного розвитку та до проекту бюджету Луцької міської територіальної громади в частині </w:t>
      </w:r>
      <w:r w:rsidRPr="00DE3C61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фінансування програм, що реалізуються на території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val="ru-RU" w:eastAsia="uk-UA"/>
        </w:rPr>
        <w:t>Прилуц</w:t>
      </w:r>
      <w:r w:rsidRPr="00DE3C61">
        <w:rPr>
          <w:rFonts w:ascii="Times New Roman" w:hAnsi="Times New Roman" w:cs="Times New Roman"/>
          <w:sz w:val="28"/>
          <w:szCs w:val="28"/>
          <w:lang w:eastAsia="uk-UA"/>
        </w:rPr>
        <w:t>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округу.</w:t>
      </w:r>
    </w:p>
    <w:p w:rsidR="00DE3C61" w:rsidRPr="00DE3C61" w:rsidRDefault="00D125E6" w:rsidP="00DE3C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Виконував обов’язки тимчасово відсутнього старости іншого </w:t>
      </w:r>
      <w:proofErr w:type="spellStart"/>
      <w:r w:rsidRPr="00DE3C61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округу.</w:t>
      </w:r>
    </w:p>
    <w:p w:rsidR="00C23B55" w:rsidRPr="00DE3C61" w:rsidRDefault="00DE3C61" w:rsidP="00DE3C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3C61">
        <w:rPr>
          <w:rFonts w:ascii="Times New Roman" w:hAnsi="Times New Roman" w:cs="Times New Roman"/>
          <w:sz w:val="28"/>
        </w:rPr>
        <w:t xml:space="preserve">Гостро стоїть питання проведення </w:t>
      </w:r>
      <w:r w:rsidRPr="00DE3C61">
        <w:rPr>
          <w:rFonts w:ascii="Times New Roman" w:hAnsi="Times New Roman" w:cs="Times New Roman"/>
          <w:sz w:val="28"/>
          <w:szCs w:val="28"/>
        </w:rPr>
        <w:t xml:space="preserve">ремонту концертного залу </w:t>
      </w:r>
      <w:r w:rsidR="00D125E6" w:rsidRPr="00DE3C61">
        <w:rPr>
          <w:rFonts w:ascii="Times New Roman" w:hAnsi="Times New Roman" w:cs="Times New Roman"/>
          <w:sz w:val="28"/>
          <w:szCs w:val="28"/>
        </w:rPr>
        <w:t xml:space="preserve">Будинку культури в с. Прилуцьке, який є єдиним приміщенням на території </w:t>
      </w:r>
      <w:proofErr w:type="spellStart"/>
      <w:r w:rsidR="00D125E6" w:rsidRPr="00DE3C61">
        <w:rPr>
          <w:rFonts w:ascii="Times New Roman" w:hAnsi="Times New Roman" w:cs="Times New Roman"/>
          <w:sz w:val="28"/>
          <w:szCs w:val="28"/>
          <w:lang w:val="ru-RU" w:eastAsia="uk-UA"/>
        </w:rPr>
        <w:t>Прилуц</w:t>
      </w:r>
      <w:r w:rsidR="00D125E6" w:rsidRPr="00DE3C61">
        <w:rPr>
          <w:rFonts w:ascii="Times New Roman" w:hAnsi="Times New Roman" w:cs="Times New Roman"/>
          <w:sz w:val="28"/>
          <w:szCs w:val="28"/>
          <w:lang w:eastAsia="uk-UA"/>
        </w:rPr>
        <w:t>ького</w:t>
      </w:r>
      <w:proofErr w:type="spellEnd"/>
      <w:r w:rsidR="00D125E6"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125E6" w:rsidRPr="00DE3C61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D125E6" w:rsidRPr="00DE3C61">
        <w:rPr>
          <w:rFonts w:ascii="Times New Roman" w:hAnsi="Times New Roman" w:cs="Times New Roman"/>
          <w:sz w:val="28"/>
          <w:szCs w:val="28"/>
          <w:lang w:eastAsia="uk-UA"/>
        </w:rPr>
        <w:t xml:space="preserve"> округу</w:t>
      </w:r>
      <w:r w:rsidR="00D125E6" w:rsidRPr="00DE3C61">
        <w:rPr>
          <w:rFonts w:ascii="Times New Roman" w:hAnsi="Times New Roman" w:cs="Times New Roman"/>
          <w:sz w:val="28"/>
          <w:szCs w:val="28"/>
        </w:rPr>
        <w:t xml:space="preserve"> у якому можна проводити масові заходи. </w:t>
      </w:r>
      <w:r w:rsidR="00285C5C">
        <w:rPr>
          <w:rFonts w:ascii="Times New Roman" w:hAnsi="Times New Roman" w:cs="Times New Roman"/>
          <w:sz w:val="28"/>
          <w:szCs w:val="28"/>
        </w:rPr>
        <w:t>Є потреба</w:t>
      </w:r>
      <w:r w:rsidR="00D125E6" w:rsidRPr="00DE3C61">
        <w:rPr>
          <w:rFonts w:ascii="Times New Roman" w:hAnsi="Times New Roman" w:cs="Times New Roman"/>
          <w:sz w:val="28"/>
          <w:szCs w:val="28"/>
        </w:rPr>
        <w:t xml:space="preserve"> у продовженні поточних ремонтів доріг населених пунктів старостату асфальтовим покриттям</w:t>
      </w:r>
      <w:r w:rsidR="00285C5C">
        <w:rPr>
          <w:rFonts w:ascii="Times New Roman" w:hAnsi="Times New Roman" w:cs="Times New Roman"/>
          <w:sz w:val="28"/>
          <w:szCs w:val="28"/>
        </w:rPr>
        <w:t>,</w:t>
      </w:r>
      <w:r w:rsidR="00D125E6" w:rsidRPr="00DE3C61">
        <w:rPr>
          <w:rFonts w:ascii="Times New Roman" w:hAnsi="Times New Roman" w:cs="Times New Roman"/>
          <w:sz w:val="28"/>
          <w:szCs w:val="28"/>
        </w:rPr>
        <w:t xml:space="preserve"> важливим це питання є для жителів населених пунктів </w:t>
      </w:r>
      <w:proofErr w:type="spellStart"/>
      <w:r w:rsidR="00D125E6" w:rsidRPr="00DE3C61">
        <w:rPr>
          <w:rFonts w:ascii="Times New Roman" w:hAnsi="Times New Roman" w:cs="Times New Roman"/>
          <w:sz w:val="28"/>
          <w:szCs w:val="28"/>
        </w:rPr>
        <w:t>Сапогове</w:t>
      </w:r>
      <w:proofErr w:type="spellEnd"/>
      <w:r w:rsidR="00D125E6" w:rsidRPr="00DE3C61">
        <w:rPr>
          <w:rFonts w:ascii="Times New Roman" w:hAnsi="Times New Roman" w:cs="Times New Roman"/>
          <w:sz w:val="28"/>
          <w:szCs w:val="28"/>
        </w:rPr>
        <w:t xml:space="preserve"> та Жабка, оскільки п</w:t>
      </w:r>
      <w:r w:rsidR="00D125E6" w:rsidRPr="00DE3C61">
        <w:rPr>
          <w:rFonts w:ascii="Times New Roman" w:hAnsi="Times New Roman" w:cs="Times New Roman"/>
          <w:sz w:val="28"/>
          <w:szCs w:val="28"/>
          <w:lang w:eastAsia="uk-UA"/>
        </w:rPr>
        <w:t>ов’язане</w:t>
      </w:r>
      <w:r w:rsidR="00D125E6" w:rsidRPr="00DE3C61">
        <w:rPr>
          <w:rFonts w:ascii="Times New Roman" w:hAnsi="Times New Roman" w:cs="Times New Roman"/>
          <w:sz w:val="28"/>
          <w:szCs w:val="28"/>
        </w:rPr>
        <w:t xml:space="preserve"> з регулярним курсуванням автобуса по маршруту №19</w:t>
      </w:r>
      <w:r w:rsidR="00285C5C">
        <w:rPr>
          <w:rFonts w:ascii="Times New Roman" w:hAnsi="Times New Roman" w:cs="Times New Roman"/>
          <w:sz w:val="28"/>
          <w:szCs w:val="28"/>
        </w:rPr>
        <w:t xml:space="preserve"> (Окружна-с. </w:t>
      </w:r>
      <w:proofErr w:type="spellStart"/>
      <w:r w:rsidR="00285C5C">
        <w:rPr>
          <w:rFonts w:ascii="Times New Roman" w:hAnsi="Times New Roman" w:cs="Times New Roman"/>
          <w:sz w:val="28"/>
          <w:szCs w:val="28"/>
        </w:rPr>
        <w:t>Сапогове</w:t>
      </w:r>
      <w:proofErr w:type="spellEnd"/>
      <w:r w:rsidR="00285C5C">
        <w:rPr>
          <w:rFonts w:ascii="Times New Roman" w:hAnsi="Times New Roman" w:cs="Times New Roman"/>
          <w:sz w:val="28"/>
          <w:szCs w:val="28"/>
        </w:rPr>
        <w:t xml:space="preserve"> та Окружна-с. Жабка)</w:t>
      </w:r>
      <w:r w:rsidR="00D125E6" w:rsidRPr="00DE3C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B55" w:rsidRPr="00DE3C61" w:rsidRDefault="00C23B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23B55" w:rsidRPr="00DE3C61" w:rsidRDefault="00C23B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23B55" w:rsidRPr="00DE3C61" w:rsidRDefault="00D125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>Староста</w:t>
      </w:r>
    </w:p>
    <w:p w:rsidR="00C23B55" w:rsidRPr="00DE3C61" w:rsidRDefault="00D125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C61">
        <w:rPr>
          <w:rFonts w:ascii="Times New Roman" w:hAnsi="Times New Roman" w:cs="Times New Roman"/>
          <w:sz w:val="28"/>
          <w:szCs w:val="28"/>
        </w:rPr>
        <w:t xml:space="preserve">Прилуцького </w:t>
      </w:r>
      <w:proofErr w:type="spellStart"/>
      <w:r w:rsidRPr="00DE3C6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DE3C61">
        <w:rPr>
          <w:rFonts w:ascii="Times New Roman" w:hAnsi="Times New Roman" w:cs="Times New Roman"/>
          <w:sz w:val="28"/>
          <w:szCs w:val="28"/>
        </w:rPr>
        <w:t xml:space="preserve"> округу </w:t>
      </w:r>
      <w:r w:rsidRPr="00DE3C61">
        <w:rPr>
          <w:rFonts w:ascii="Times New Roman" w:hAnsi="Times New Roman" w:cs="Times New Roman"/>
          <w:sz w:val="28"/>
          <w:szCs w:val="28"/>
        </w:rPr>
        <w:tab/>
      </w:r>
      <w:r w:rsidRPr="00DE3C61">
        <w:rPr>
          <w:rFonts w:ascii="Times New Roman" w:hAnsi="Times New Roman" w:cs="Times New Roman"/>
          <w:sz w:val="28"/>
          <w:szCs w:val="28"/>
        </w:rPr>
        <w:tab/>
      </w:r>
      <w:r w:rsidRPr="00DE3C61">
        <w:rPr>
          <w:rFonts w:ascii="Times New Roman" w:hAnsi="Times New Roman" w:cs="Times New Roman"/>
          <w:sz w:val="28"/>
          <w:szCs w:val="28"/>
        </w:rPr>
        <w:tab/>
        <w:t>Петро СУЩУК</w:t>
      </w:r>
    </w:p>
    <w:p w:rsidR="00C23B55" w:rsidRPr="00DE3C61" w:rsidRDefault="00C23B5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23B55" w:rsidRPr="00DE3C61" w:rsidSect="00C23B55">
      <w:pgSz w:w="11906" w:h="16838"/>
      <w:pgMar w:top="1134" w:right="567" w:bottom="156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27B6"/>
    <w:multiLevelType w:val="multilevel"/>
    <w:tmpl w:val="58ECF19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0912226"/>
    <w:multiLevelType w:val="multilevel"/>
    <w:tmpl w:val="6E8695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47E59"/>
    <w:multiLevelType w:val="multilevel"/>
    <w:tmpl w:val="C98EDA2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2AE70FE6"/>
    <w:multiLevelType w:val="multilevel"/>
    <w:tmpl w:val="44F245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DA37EC0"/>
    <w:multiLevelType w:val="multilevel"/>
    <w:tmpl w:val="B95EEAC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>
    <w:nsid w:val="37EA3EA8"/>
    <w:multiLevelType w:val="multilevel"/>
    <w:tmpl w:val="0B9805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64540"/>
    <w:multiLevelType w:val="multilevel"/>
    <w:tmpl w:val="D7E60F3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498E0E96"/>
    <w:multiLevelType w:val="multilevel"/>
    <w:tmpl w:val="920A2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F146C19"/>
    <w:multiLevelType w:val="multilevel"/>
    <w:tmpl w:val="ABCA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B3E2807"/>
    <w:multiLevelType w:val="multilevel"/>
    <w:tmpl w:val="949A628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605B4C60"/>
    <w:multiLevelType w:val="multilevel"/>
    <w:tmpl w:val="ABB27CC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66CF6E55"/>
    <w:multiLevelType w:val="multilevel"/>
    <w:tmpl w:val="F2DEDDC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716E5246"/>
    <w:multiLevelType w:val="multilevel"/>
    <w:tmpl w:val="0B4485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067FC7"/>
    <w:multiLevelType w:val="multilevel"/>
    <w:tmpl w:val="972AA47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0"/>
  </w:num>
  <w:num w:numId="10">
    <w:abstractNumId w:val="13"/>
  </w:num>
  <w:num w:numId="11">
    <w:abstractNumId w:val="1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C23B55"/>
    <w:rsid w:val="0011618A"/>
    <w:rsid w:val="0013156D"/>
    <w:rsid w:val="00210459"/>
    <w:rsid w:val="00285C5C"/>
    <w:rsid w:val="005F6B83"/>
    <w:rsid w:val="009008BF"/>
    <w:rsid w:val="00C23B55"/>
    <w:rsid w:val="00D125E6"/>
    <w:rsid w:val="00DE3C61"/>
    <w:rsid w:val="00EC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4F14C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2591F"/>
    <w:rPr>
      <w:b/>
      <w:bCs/>
    </w:rPr>
  </w:style>
  <w:style w:type="character" w:customStyle="1" w:styleId="20">
    <w:name w:val="Основний текст (2)_"/>
    <w:link w:val="21"/>
    <w:qFormat/>
    <w:rsid w:val="002F0359"/>
    <w:rPr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45DF9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Heading2"/>
    <w:uiPriority w:val="9"/>
    <w:qFormat/>
    <w:rsid w:val="004F14C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Emphasis"/>
    <w:basedOn w:val="a0"/>
    <w:uiPriority w:val="20"/>
    <w:qFormat/>
    <w:rsid w:val="004F14C7"/>
    <w:rPr>
      <w:i/>
      <w:iCs/>
    </w:rPr>
  </w:style>
  <w:style w:type="paragraph" w:customStyle="1" w:styleId="a7">
    <w:name w:val="Заголовок"/>
    <w:basedOn w:val="a"/>
    <w:next w:val="a8"/>
    <w:qFormat/>
    <w:rsid w:val="00C23B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C23B55"/>
    <w:pPr>
      <w:spacing w:after="140" w:line="276" w:lineRule="auto"/>
    </w:pPr>
  </w:style>
  <w:style w:type="paragraph" w:styleId="a9">
    <w:name w:val="List"/>
    <w:basedOn w:val="a8"/>
    <w:rsid w:val="00C23B55"/>
    <w:rPr>
      <w:rFonts w:cs="Arial"/>
    </w:rPr>
  </w:style>
  <w:style w:type="paragraph" w:customStyle="1" w:styleId="Caption">
    <w:name w:val="Caption"/>
    <w:basedOn w:val="a"/>
    <w:qFormat/>
    <w:rsid w:val="00C23B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C23B55"/>
    <w:pPr>
      <w:suppressLineNumbers/>
    </w:pPr>
    <w:rPr>
      <w:rFonts w:cs="Arial"/>
    </w:rPr>
  </w:style>
  <w:style w:type="paragraph" w:styleId="ab">
    <w:name w:val="Normal (Web)"/>
    <w:basedOn w:val="a"/>
    <w:uiPriority w:val="99"/>
    <w:semiHidden/>
    <w:unhideWhenUsed/>
    <w:qFormat/>
    <w:rsid w:val="00A259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0D7469"/>
    <w:pPr>
      <w:ind w:left="720"/>
      <w:contextualSpacing/>
    </w:pPr>
  </w:style>
  <w:style w:type="paragraph" w:customStyle="1" w:styleId="21">
    <w:name w:val="Основний текст (2)"/>
    <w:basedOn w:val="a"/>
    <w:link w:val="20"/>
    <w:qFormat/>
    <w:rsid w:val="002F0359"/>
    <w:pPr>
      <w:shd w:val="clear" w:color="auto" w:fill="FFFFFF"/>
      <w:spacing w:before="420" w:after="240" w:line="281" w:lineRule="exact"/>
    </w:pPr>
  </w:style>
  <w:style w:type="paragraph" w:styleId="a5">
    <w:name w:val="Balloon Text"/>
    <w:basedOn w:val="a"/>
    <w:link w:val="a4"/>
    <w:uiPriority w:val="99"/>
    <w:semiHidden/>
    <w:unhideWhenUsed/>
    <w:qFormat/>
    <w:rsid w:val="00445DF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48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F6B83"/>
    <w:pPr>
      <w:widowControl w:val="0"/>
      <w:overflowPunct w:val="0"/>
      <w:textAlignment w:val="baseline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7061</Words>
  <Characters>4025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galyna</cp:lastModifiedBy>
  <cp:revision>2</cp:revision>
  <cp:lastPrinted>2025-01-27T11:09:00Z</cp:lastPrinted>
  <dcterms:created xsi:type="dcterms:W3CDTF">2025-01-30T11:58:00Z</dcterms:created>
  <dcterms:modified xsi:type="dcterms:W3CDTF">2025-01-30T11:58:00Z</dcterms:modified>
  <dc:language>uk-UA</dc:language>
</cp:coreProperties>
</file>