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3890" cy="643890"/>
                <wp:effectExtent l="635" t="0" r="0" b="0"/>
                <wp:wrapNone/>
                <wp:docPr id="1" name="shapetype_ole_rId2"/>
                <a:graphic xmlns:a="http://schemas.openxmlformats.org/drawingml/2006/main">
                  <a:graphicData uri="http://schemas.microsoft.com/office/word/2010/wordprocessingShape">
                    <wps:wsp>
                      <wps:cNvSpPr/>
                      <wps:spPr>
                        <a:xfrm>
                          <a:off x="0" y="0"/>
                          <a:ext cx="643320" cy="6433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6pt;height:50.6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43890" cy="643890"/>
                <wp:effectExtent l="0" t="0" r="0" b="0"/>
                <wp:wrapNone/>
                <wp:docPr id="2" name="Зображення1"/>
                <a:graphic xmlns:a="http://schemas.openxmlformats.org/drawingml/2006/main">
                  <a:graphicData uri="http://schemas.microsoft.com/office/word/2010/wordprocessingShape">
                    <wps:wsp>
                      <wps:cNvSpPr/>
                      <wps:spPr>
                        <a:xfrm>
                          <a:off x="0" y="0"/>
                          <a:ext cx="643320" cy="64332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6pt;height:50.6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1328801879"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widowControl/>
        <w:tabs>
          <w:tab w:val="clear" w:pos="708"/>
          <w:tab w:val="left" w:pos="4820" w:leader="none"/>
          <w:tab w:val="left" w:pos="5103" w:leader="none"/>
          <w:tab w:val="left" w:pos="5245" w:leader="none"/>
        </w:tabs>
        <w:suppressAutoHyphens w:val="true"/>
        <w:bidi w:val="0"/>
        <w:spacing w:before="0" w:after="0"/>
        <w:ind w:left="0" w:right="4252" w:hanging="0"/>
        <w:jc w:val="both"/>
        <w:rPr/>
      </w:pPr>
      <w:r>
        <w:rPr>
          <w:spacing w:val="-4"/>
          <w:sz w:val="28"/>
          <w:szCs w:val="28"/>
        </w:rPr>
        <w:t>Про передачу громадян</w:t>
      </w:r>
      <w:r>
        <w:rPr>
          <w:rFonts w:eastAsia="Times New Roman" w:cs="Times New Roman"/>
          <w:color w:val="auto"/>
          <w:spacing w:val="-4"/>
          <w:kern w:val="0"/>
          <w:sz w:val="28"/>
          <w:szCs w:val="28"/>
          <w:lang w:val="uk-UA" w:eastAsia="zh-CN" w:bidi="ar-SA"/>
        </w:rPr>
        <w:t xml:space="preserve">ці </w:t>
      </w:r>
      <w:r>
        <w:rPr>
          <w:rFonts w:eastAsia="Times New Roman" w:cs="Times New Roman"/>
          <w:color w:val="auto"/>
          <w:spacing w:val="-4"/>
          <w:kern w:val="0"/>
          <w:sz w:val="28"/>
          <w:szCs w:val="28"/>
          <w:lang w:val="uk-UA" w:eastAsia="zh-CN" w:bidi="ar-SA"/>
        </w:rPr>
        <w:t>Грищук Т.П.</w:t>
      </w:r>
      <w:r>
        <w:rPr>
          <w:rFonts w:eastAsia="Times New Roman" w:cs="Times New Roman"/>
          <w:color w:val="auto"/>
          <w:spacing w:val="-4"/>
          <w:kern w:val="0"/>
          <w:sz w:val="28"/>
          <w:szCs w:val="28"/>
          <w:lang w:val="uk-UA" w:eastAsia="zh-CN" w:bidi="ar-SA"/>
        </w:rPr>
        <w:t xml:space="preserve"> безоплатно у </w:t>
      </w:r>
      <w:r>
        <w:rPr>
          <w:rFonts w:eastAsia="Times New Roman" w:cs="Times New Roman"/>
          <w:color w:val="auto"/>
          <w:spacing w:val="-6"/>
          <w:kern w:val="0"/>
          <w:sz w:val="28"/>
          <w:szCs w:val="28"/>
          <w:lang w:val="uk-UA" w:eastAsia="zh-CN" w:bidi="ar-SA"/>
        </w:rPr>
        <w:t>власність земельної ділянки для</w:t>
      </w:r>
      <w:r>
        <w:rPr>
          <w:rFonts w:eastAsia="Times New Roman" w:cs="Times New Roman"/>
          <w:color w:val="auto"/>
          <w:spacing w:val="-4"/>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 xml:space="preserve">будівництва і обслуговування житлового будинку, господарських будівель і споруд </w:t>
      </w:r>
      <w:r>
        <w:rPr>
          <w:rFonts w:eastAsia="Times New Roman" w:cs="Times New Roman"/>
          <w:color w:val="auto"/>
          <w:spacing w:val="-8"/>
          <w:kern w:val="0"/>
          <w:sz w:val="28"/>
          <w:szCs w:val="28"/>
          <w:lang w:val="uk-UA" w:eastAsia="zh-CN" w:bidi="ar-SA"/>
        </w:rPr>
        <w:t>(присадибна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ділянка)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(02.01)</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на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вул.</w:t>
      </w:r>
      <w:r>
        <w:rPr>
          <w:rFonts w:eastAsia="Times New Roman" w:cs="Times New Roman"/>
          <w:color w:val="auto"/>
          <w:spacing w:val="-8"/>
          <w:kern w:val="0"/>
          <w:sz w:val="22"/>
          <w:szCs w:val="22"/>
          <w:lang w:val="uk-UA" w:eastAsia="zh-CN" w:bidi="ar-SA"/>
        </w:rPr>
        <w:t> </w:t>
      </w:r>
      <w:r>
        <w:rPr>
          <w:rFonts w:eastAsia="Times New Roman" w:cs="Times New Roman"/>
          <w:color w:val="auto"/>
          <w:spacing w:val="-8"/>
          <w:kern w:val="0"/>
          <w:sz w:val="28"/>
          <w:szCs w:val="28"/>
          <w:lang w:val="uk-UA" w:eastAsia="zh-CN" w:bidi="ar-SA"/>
        </w:rPr>
        <w:t>Володимирській</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8"/>
          <w:kern w:val="0"/>
          <w:sz w:val="28"/>
          <w:szCs w:val="28"/>
          <w:lang w:val="uk-UA" w:eastAsia="zh-CN" w:bidi="ar-SA"/>
        </w:rPr>
        <w:t>5</w:t>
      </w:r>
      <w:r>
        <w:rPr>
          <w:rFonts w:eastAsia="Times New Roman" w:cs="Times New Roman"/>
          <w:color w:val="auto"/>
          <w:spacing w:val="-8"/>
          <w:kern w:val="0"/>
          <w:sz w:val="28"/>
          <w:szCs w:val="28"/>
          <w:lang w:val="uk-UA" w:eastAsia="zh-CN" w:bidi="ar-SA"/>
        </w:rPr>
        <w:t xml:space="preserve">1 </w:t>
      </w:r>
      <w:r>
        <w:rPr>
          <w:rFonts w:eastAsia="Times New Roman" w:cs="Times New Roman"/>
          <w:color w:val="auto"/>
          <w:spacing w:val="-4"/>
          <w:kern w:val="0"/>
          <w:sz w:val="28"/>
          <w:szCs w:val="28"/>
          <w:lang w:val="uk-UA" w:eastAsia="zh-CN" w:bidi="ar-SA"/>
        </w:rPr>
        <w:t>у с. </w:t>
      </w:r>
      <w:r>
        <w:rPr>
          <w:rFonts w:eastAsia="Times New Roman" w:cs="Times New Roman"/>
          <w:color w:val="auto"/>
          <w:spacing w:val="-4"/>
          <w:kern w:val="0"/>
          <w:sz w:val="28"/>
          <w:szCs w:val="28"/>
          <w:lang w:val="uk-UA" w:eastAsia="zh-CN" w:bidi="ar-SA"/>
        </w:rPr>
        <w:t>Забороль</w:t>
      </w:r>
      <w:r>
        <w:rPr>
          <w:rFonts w:eastAsia="Times New Roman" w:cs="Times New Roman"/>
          <w:color w:val="auto"/>
          <w:spacing w:val="-4"/>
          <w:kern w:val="0"/>
          <w:sz w:val="28"/>
          <w:szCs w:val="28"/>
          <w:lang w:val="uk-UA" w:eastAsia="zh-CN" w:bidi="ar-SA"/>
        </w:rPr>
        <w:t xml:space="preserve"> Луцького </w:t>
      </w:r>
      <w:bookmarkStart w:id="0" w:name="_GoBack1"/>
      <w:bookmarkEnd w:id="0"/>
      <w:r>
        <w:rPr>
          <w:rFonts w:eastAsia="Times New Roman" w:cs="Times New Roman"/>
          <w:color w:val="auto"/>
          <w:spacing w:val="-4"/>
          <w:kern w:val="0"/>
          <w:sz w:val="28"/>
          <w:szCs w:val="28"/>
          <w:lang w:val="uk-UA" w:eastAsia="zh-CN" w:bidi="ar-SA"/>
        </w:rPr>
        <w:t xml:space="preserve">району Волинської </w:t>
      </w:r>
      <w:r>
        <w:rPr>
          <w:rFonts w:eastAsia="Times New Roman" w:cs="Times New Roman"/>
          <w:color w:val="auto"/>
          <w:spacing w:val="6"/>
          <w:kern w:val="0"/>
          <w:sz w:val="28"/>
          <w:szCs w:val="28"/>
          <w:lang w:val="uk-UA" w:eastAsia="zh-CN" w:bidi="ar-SA"/>
        </w:rPr>
        <w:t>області</w:t>
      </w:r>
    </w:p>
    <w:p>
      <w:pPr>
        <w:pStyle w:val="Normal"/>
        <w:tabs>
          <w:tab w:val="clear" w:pos="708"/>
          <w:tab w:val="left" w:pos="4820" w:leader="none"/>
          <w:tab w:val="left" w:pos="5103" w:leader="none"/>
          <w:tab w:val="left" w:pos="5245" w:leader="none"/>
        </w:tabs>
        <w:ind w:right="-868" w:hanging="0"/>
        <w:jc w:val="center"/>
        <w:rPr>
          <w:color w:val="C9211E"/>
        </w:rPr>
      </w:pPr>
      <w:r>
        <w:rPr>
          <w:color w:val="C9211E"/>
        </w:rPr>
      </w:r>
    </w:p>
    <w:p>
      <w:pPr>
        <w:pStyle w:val="Normal"/>
        <w:tabs>
          <w:tab w:val="clear" w:pos="708"/>
          <w:tab w:val="left" w:pos="993" w:leader="none"/>
        </w:tabs>
        <w:ind w:firstLine="709"/>
        <w:jc w:val="both"/>
        <w:rPr/>
      </w:pPr>
      <w:r>
        <w:rPr>
          <w:spacing w:val="-4"/>
          <w:szCs w:val="28"/>
        </w:rPr>
        <w:t>Розглянувши заяву громадянки</w:t>
      </w:r>
      <w:r>
        <w:rPr>
          <w:spacing w:val="-4"/>
          <w:szCs w:val="28"/>
          <w:lang w:val="uk-UA"/>
        </w:rPr>
        <w:t xml:space="preserve"> </w:t>
      </w:r>
      <w:r>
        <w:rPr>
          <w:rFonts w:eastAsia="Times New Roman" w:cs="Times New Roman"/>
          <w:color w:val="auto"/>
          <w:spacing w:val="-4"/>
          <w:kern w:val="0"/>
          <w:sz w:val="28"/>
          <w:szCs w:val="28"/>
          <w:lang w:val="uk-UA" w:eastAsia="zh-CN" w:bidi="ar-SA"/>
        </w:rPr>
        <w:t>Грищук Тетяни Павлівни</w:t>
      </w:r>
      <w:r>
        <w:rPr>
          <w:spacing w:val="-4"/>
          <w:szCs w:val="28"/>
          <w:lang w:val="uk-UA"/>
        </w:rPr>
        <w:t xml:space="preserve"> </w:t>
      </w:r>
      <w:r>
        <w:rPr>
          <w:spacing w:val="-4"/>
          <w:szCs w:val="28"/>
        </w:rPr>
        <w:t>щодо передачі безоплатно у власність земельної ділянки на вул. </w:t>
      </w:r>
      <w:r>
        <w:rPr>
          <w:rFonts w:eastAsia="Times New Roman" w:cs="Times New Roman"/>
          <w:color w:val="auto"/>
          <w:spacing w:val="-8"/>
          <w:kern w:val="0"/>
          <w:sz w:val="28"/>
          <w:szCs w:val="28"/>
          <w:lang w:val="uk-UA" w:eastAsia="zh-CN" w:bidi="ar-SA"/>
        </w:rPr>
        <w:t>Володимирській</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8"/>
          <w:kern w:val="0"/>
          <w:sz w:val="28"/>
          <w:szCs w:val="28"/>
          <w:lang w:val="uk-UA" w:eastAsia="zh-CN" w:bidi="ar-SA"/>
        </w:rPr>
        <w:t>5</w:t>
      </w:r>
      <w:r>
        <w:rPr>
          <w:rFonts w:eastAsia="Times New Roman" w:cs="Times New Roman"/>
          <w:color w:val="auto"/>
          <w:spacing w:val="-8"/>
          <w:kern w:val="0"/>
          <w:sz w:val="28"/>
          <w:szCs w:val="28"/>
          <w:lang w:val="uk-UA" w:eastAsia="zh-CN" w:bidi="ar-SA"/>
        </w:rPr>
        <w:t xml:space="preserve">1                             </w:t>
      </w:r>
      <w:r>
        <w:rPr>
          <w:rFonts w:eastAsia="Times New Roman" w:cs="Times New Roman"/>
          <w:color w:val="auto"/>
          <w:spacing w:val="-4"/>
          <w:kern w:val="0"/>
          <w:sz w:val="28"/>
          <w:szCs w:val="28"/>
          <w:lang w:val="uk-UA" w:eastAsia="zh-CN" w:bidi="ar-SA"/>
        </w:rPr>
        <w:t>у с. </w:t>
      </w:r>
      <w:r>
        <w:rPr>
          <w:rFonts w:eastAsia="Times New Roman" w:cs="Times New Roman"/>
          <w:color w:val="auto"/>
          <w:spacing w:val="-4"/>
          <w:kern w:val="0"/>
          <w:sz w:val="28"/>
          <w:szCs w:val="28"/>
          <w:lang w:val="uk-UA" w:eastAsia="zh-CN" w:bidi="ar-SA"/>
        </w:rPr>
        <w:t>Забороль</w:t>
      </w:r>
      <w:r>
        <w:rPr>
          <w:rFonts w:eastAsia="Times New Roman" w:cs="Times New Roman"/>
          <w:color w:val="auto"/>
          <w:spacing w:val="-4"/>
          <w:kern w:val="0"/>
          <w:sz w:val="28"/>
          <w:szCs w:val="28"/>
          <w:lang w:val="uk-UA" w:eastAsia="zh-CN" w:bidi="ar-SA"/>
        </w:rPr>
        <w:t xml:space="preserve"> </w:t>
      </w:r>
      <w:r>
        <w:rPr>
          <w:spacing w:val="-4"/>
          <w:szCs w:val="28"/>
        </w:rPr>
        <w:t>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витяг з Державного земельного кадастру про земельну ділянку від </w:t>
      </w:r>
      <w:r>
        <w:rPr>
          <w:spacing w:val="-4"/>
          <w:szCs w:val="28"/>
        </w:rPr>
        <w:t>2</w:t>
      </w:r>
      <w:r>
        <w:rPr>
          <w:spacing w:val="-4"/>
          <w:szCs w:val="28"/>
        </w:rPr>
        <w:t>0</w:t>
      </w:r>
      <w:r>
        <w:rPr>
          <w:rFonts w:eastAsia="Times New Roman" w:cs="Times New Roman"/>
          <w:color w:val="auto"/>
          <w:spacing w:val="-4"/>
          <w:kern w:val="0"/>
          <w:sz w:val="28"/>
          <w:szCs w:val="28"/>
          <w:lang w:val="uk-UA" w:eastAsia="zh-CN" w:bidi="ar-SA"/>
        </w:rPr>
        <w:t>.01.2025</w:t>
      </w:r>
      <w:r>
        <w:rPr>
          <w:spacing w:val="-4"/>
          <w:szCs w:val="28"/>
        </w:rPr>
        <w:t xml:space="preserve"> № </w:t>
      </w:r>
      <w:r>
        <w:rPr>
          <w:rFonts w:eastAsia="Times New Roman" w:cs="Times New Roman"/>
          <w:color w:val="auto"/>
          <w:spacing w:val="-4"/>
          <w:kern w:val="0"/>
          <w:sz w:val="28"/>
          <w:szCs w:val="28"/>
          <w:lang w:val="uk-UA" w:eastAsia="zh-CN" w:bidi="ar-SA"/>
        </w:rPr>
        <w:t>НВ-4</w:t>
      </w:r>
      <w:r>
        <w:rPr>
          <w:rFonts w:eastAsia="Times New Roman" w:cs="Times New Roman"/>
          <w:color w:val="auto"/>
          <w:spacing w:val="-4"/>
          <w:kern w:val="0"/>
          <w:sz w:val="28"/>
          <w:szCs w:val="28"/>
          <w:lang w:val="uk-UA" w:eastAsia="zh-CN" w:bidi="ar-SA"/>
        </w:rPr>
        <w:t>8</w:t>
      </w:r>
      <w:r>
        <w:rPr>
          <w:rFonts w:eastAsia="Times New Roman" w:cs="Times New Roman"/>
          <w:color w:val="auto"/>
          <w:spacing w:val="-4"/>
          <w:kern w:val="0"/>
          <w:sz w:val="28"/>
          <w:szCs w:val="28"/>
          <w:lang w:val="uk-UA" w:eastAsia="zh-CN" w:bidi="ar-SA"/>
        </w:rPr>
        <w:t>000</w:t>
      </w:r>
      <w:r>
        <w:rPr>
          <w:rFonts w:eastAsia="Times New Roman" w:cs="Times New Roman"/>
          <w:color w:val="auto"/>
          <w:spacing w:val="-4"/>
          <w:kern w:val="0"/>
          <w:sz w:val="28"/>
          <w:szCs w:val="28"/>
          <w:lang w:val="uk-UA" w:eastAsia="zh-CN" w:bidi="ar-SA"/>
        </w:rPr>
        <w:t>7</w:t>
      </w:r>
      <w:r>
        <w:rPr>
          <w:rFonts w:eastAsia="Times New Roman" w:cs="Times New Roman"/>
          <w:color w:val="auto"/>
          <w:spacing w:val="-4"/>
          <w:kern w:val="0"/>
          <w:sz w:val="28"/>
          <w:szCs w:val="28"/>
          <w:lang w:val="uk-UA" w:eastAsia="zh-CN" w:bidi="ar-SA"/>
        </w:rPr>
        <w:t>4</w:t>
      </w:r>
      <w:r>
        <w:rPr>
          <w:rFonts w:eastAsia="Times New Roman" w:cs="Times New Roman"/>
          <w:color w:val="auto"/>
          <w:spacing w:val="-4"/>
          <w:kern w:val="0"/>
          <w:sz w:val="28"/>
          <w:szCs w:val="28"/>
          <w:lang w:val="uk-UA" w:eastAsia="zh-CN" w:bidi="ar-SA"/>
        </w:rPr>
        <w:t>1</w:t>
      </w:r>
      <w:r>
        <w:rPr>
          <w:rFonts w:eastAsia="Times New Roman" w:cs="Times New Roman"/>
          <w:color w:val="auto"/>
          <w:spacing w:val="-4"/>
          <w:kern w:val="0"/>
          <w:sz w:val="28"/>
          <w:szCs w:val="28"/>
          <w:lang w:val="uk-UA" w:eastAsia="zh-CN" w:bidi="ar-SA"/>
        </w:rPr>
        <w:t>62025</w:t>
      </w:r>
      <w:r>
        <w:rPr>
          <w:spacing w:val="-4"/>
          <w:szCs w:val="28"/>
        </w:rPr>
        <w:t>,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8"/>
          <w:kern w:val="0"/>
          <w:sz w:val="28"/>
          <w:szCs w:val="28"/>
          <w:lang w:val="uk-UA" w:eastAsia="zh-CN" w:bidi="ar-SA"/>
        </w:rPr>
        <w:t>Володимирській</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8"/>
          <w:kern w:val="0"/>
          <w:sz w:val="28"/>
          <w:szCs w:val="28"/>
          <w:lang w:val="uk-UA" w:eastAsia="zh-CN" w:bidi="ar-SA"/>
        </w:rPr>
        <w:t>5</w:t>
      </w:r>
      <w:r>
        <w:rPr>
          <w:rFonts w:eastAsia="Times New Roman" w:cs="Times New Roman"/>
          <w:color w:val="auto"/>
          <w:spacing w:val="-8"/>
          <w:kern w:val="0"/>
          <w:sz w:val="28"/>
          <w:szCs w:val="28"/>
          <w:lang w:val="uk-UA" w:eastAsia="zh-CN" w:bidi="ar-SA"/>
        </w:rPr>
        <w:t xml:space="preserve">1 </w:t>
      </w:r>
      <w:r>
        <w:rPr>
          <w:rFonts w:eastAsia="Times New Roman" w:cs="Times New Roman"/>
          <w:color w:val="auto"/>
          <w:spacing w:val="-4"/>
          <w:kern w:val="0"/>
          <w:sz w:val="28"/>
          <w:szCs w:val="28"/>
          <w:lang w:val="uk-UA" w:eastAsia="zh-CN" w:bidi="ar-SA"/>
        </w:rPr>
        <w:t>у с. </w:t>
      </w:r>
      <w:r>
        <w:rPr>
          <w:rFonts w:eastAsia="Times New Roman" w:cs="Times New Roman"/>
          <w:color w:val="auto"/>
          <w:spacing w:val="-4"/>
          <w:kern w:val="0"/>
          <w:sz w:val="28"/>
          <w:szCs w:val="28"/>
          <w:lang w:val="uk-UA" w:eastAsia="zh-CN" w:bidi="ar-SA"/>
        </w:rPr>
        <w:t>Забороль</w:t>
      </w:r>
      <w:r>
        <w:rPr>
          <w:spacing w:val="-4"/>
          <w:szCs w:val="28"/>
        </w:rPr>
        <w:t xml:space="preserve"> Луцького району Волинської області, керуючись статтями 12, 81, 87, 90, 91, 116, 118, 121, 125, 126, підпунктом 5 пункту 27 Перехідних положень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kern w:val="2"/>
          <w:sz w:val="28"/>
          <w:szCs w:val="28"/>
          <w:highlight w:val="white"/>
          <w:shd w:fill="FFFFFF" w:val="clear"/>
          <w:lang w:eastAsia="uk-UA"/>
        </w:rPr>
        <w:t>рішенням Луцької міської ради від 17.12.2020 № 1/20 «Про реорганізацію сільських рад шляхом приєднання до Луцької міської ради»</w:t>
      </w:r>
      <w:r>
        <w:rPr>
          <w:spacing w:val="-4"/>
          <w:szCs w:val="28"/>
        </w:rPr>
        <w:t>, статтями 26, 59 та пунктом 6</w:t>
      </w:r>
      <w:r>
        <w:rPr>
          <w:spacing w:val="-4"/>
          <w:szCs w:val="28"/>
          <w:vertAlign w:val="superscript"/>
        </w:rPr>
        <w:t>-1</w:t>
      </w:r>
      <w:r>
        <w:rPr>
          <w:spacing w:val="-4"/>
          <w:szCs w:val="28"/>
        </w:rPr>
        <w:t xml:space="preserve"> розділу 5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громадян</w:t>
      </w:r>
      <w:r>
        <w:rPr>
          <w:rFonts w:eastAsia="Times New Roman" w:cs="Times New Roman"/>
          <w:color w:val="auto"/>
          <w:kern w:val="0"/>
          <w:sz w:val="28"/>
          <w:szCs w:val="28"/>
          <w:lang w:val="uk-UA" w:eastAsia="zh-CN" w:bidi="ar-SA"/>
        </w:rPr>
        <w:t>ці</w:t>
      </w:r>
      <w:r>
        <w:rPr>
          <w:szCs w:val="28"/>
        </w:rPr>
        <w:t xml:space="preserve"> </w:t>
      </w:r>
      <w:r>
        <w:rPr>
          <w:rFonts w:eastAsia="Times New Roman" w:cs="Times New Roman"/>
          <w:color w:val="auto"/>
          <w:spacing w:val="-4"/>
          <w:kern w:val="0"/>
          <w:sz w:val="28"/>
          <w:szCs w:val="28"/>
          <w:lang w:val="uk-UA" w:eastAsia="zh-CN" w:bidi="ar-SA"/>
        </w:rPr>
        <w:t>Грищук Тетяні Павлівні</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spacing w:val="-4"/>
          <w:szCs w:val="28"/>
        </w:rPr>
        <w:t>вул. </w:t>
      </w:r>
      <w:r>
        <w:rPr>
          <w:rFonts w:eastAsia="Times New Roman" w:cs="Times New Roman"/>
          <w:color w:val="auto"/>
          <w:spacing w:val="-8"/>
          <w:kern w:val="0"/>
          <w:sz w:val="28"/>
          <w:szCs w:val="28"/>
          <w:lang w:val="uk-UA" w:eastAsia="zh-CN" w:bidi="ar-SA"/>
        </w:rPr>
        <w:t>Володимирській</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8"/>
          <w:kern w:val="0"/>
          <w:sz w:val="28"/>
          <w:szCs w:val="28"/>
          <w:lang w:val="uk-UA" w:eastAsia="zh-CN" w:bidi="ar-SA"/>
        </w:rPr>
        <w:t>5</w:t>
      </w:r>
      <w:r>
        <w:rPr>
          <w:rFonts w:eastAsia="Times New Roman" w:cs="Times New Roman"/>
          <w:color w:val="auto"/>
          <w:spacing w:val="-8"/>
          <w:kern w:val="0"/>
          <w:sz w:val="28"/>
          <w:szCs w:val="28"/>
          <w:lang w:val="uk-UA" w:eastAsia="zh-CN" w:bidi="ar-SA"/>
        </w:rPr>
        <w:t xml:space="preserve">1                          </w:t>
      </w:r>
      <w:r>
        <w:rPr>
          <w:rFonts w:eastAsia="Times New Roman" w:cs="Times New Roman"/>
          <w:color w:val="auto"/>
          <w:spacing w:val="-4"/>
          <w:kern w:val="0"/>
          <w:sz w:val="28"/>
          <w:szCs w:val="28"/>
          <w:lang w:val="uk-UA" w:eastAsia="zh-CN" w:bidi="ar-SA"/>
        </w:rPr>
        <w:t>у с. </w:t>
      </w:r>
      <w:r>
        <w:rPr>
          <w:rFonts w:eastAsia="Times New Roman" w:cs="Times New Roman"/>
          <w:color w:val="auto"/>
          <w:spacing w:val="-4"/>
          <w:kern w:val="0"/>
          <w:sz w:val="28"/>
          <w:szCs w:val="28"/>
          <w:lang w:val="uk-UA" w:eastAsia="zh-CN" w:bidi="ar-SA"/>
        </w:rPr>
        <w:t>Забороль</w:t>
      </w:r>
      <w:r>
        <w:rPr>
          <w:rFonts w:eastAsia="Times New Roman" w:cs="Times New Roman"/>
          <w:color w:val="auto"/>
          <w:spacing w:val="-4"/>
          <w:kern w:val="0"/>
          <w:sz w:val="28"/>
          <w:szCs w:val="28"/>
          <w:lang w:val="uk-UA" w:eastAsia="zh-CN" w:bidi="ar-SA"/>
        </w:rPr>
        <w:t xml:space="preserve"> </w:t>
      </w:r>
      <w:r>
        <w:rPr>
          <w:szCs w:val="28"/>
        </w:rPr>
        <w:t>Луцького району Волинської області, площею 0,</w:t>
      </w:r>
      <w:r>
        <w:rPr>
          <w:rFonts w:eastAsia="Times New Roman" w:cs="Times New Roman"/>
          <w:color w:val="auto"/>
          <w:kern w:val="0"/>
          <w:sz w:val="28"/>
          <w:szCs w:val="28"/>
          <w:lang w:val="uk-UA" w:eastAsia="zh-CN" w:bidi="ar-SA"/>
        </w:rPr>
        <w:t>25</w:t>
      </w:r>
      <w:r>
        <w:rPr>
          <w:szCs w:val="28"/>
        </w:rPr>
        <w:t>00</w:t>
      </w:r>
      <w:r>
        <w:rPr>
          <w:rFonts w:eastAsia="Times New Roman" w:cs="Times New Roman"/>
          <w:color w:val="auto"/>
          <w:kern w:val="0"/>
          <w:sz w:val="28"/>
          <w:szCs w:val="28"/>
          <w:lang w:val="uk-UA" w:eastAsia="zh-CN" w:bidi="ar-SA"/>
        </w:rPr>
        <w:t xml:space="preserve"> </w:t>
      </w:r>
      <w:r>
        <w:rPr>
          <w:szCs w:val="28"/>
        </w:rPr>
        <w:t>га,                      з кадастровим номером 072</w:t>
      </w:r>
      <w:r>
        <w:rPr>
          <w:szCs w:val="28"/>
        </w:rPr>
        <w:t>2</w:t>
      </w:r>
      <w:r>
        <w:rPr>
          <w:rFonts w:eastAsia="Times New Roman" w:cs="Times New Roman"/>
          <w:color w:val="auto"/>
          <w:kern w:val="0"/>
          <w:sz w:val="28"/>
          <w:szCs w:val="28"/>
          <w:lang w:val="uk-UA" w:eastAsia="zh-CN" w:bidi="ar-SA"/>
        </w:rPr>
        <w:t>88</w:t>
      </w:r>
      <w:r>
        <w:rPr>
          <w:rFonts w:eastAsia="Times New Roman" w:cs="Times New Roman"/>
          <w:color w:val="auto"/>
          <w:kern w:val="0"/>
          <w:sz w:val="28"/>
          <w:szCs w:val="28"/>
          <w:lang w:val="uk-UA" w:eastAsia="zh-CN" w:bidi="ar-SA"/>
        </w:rPr>
        <w:t>18</w:t>
      </w:r>
      <w:r>
        <w:rPr>
          <w:szCs w:val="28"/>
        </w:rPr>
        <w:t>00:01:001:</w:t>
      </w:r>
      <w:r>
        <w:rPr>
          <w:rFonts w:eastAsia="Times New Roman" w:cs="Times New Roman"/>
          <w:color w:val="auto"/>
          <w:kern w:val="0"/>
          <w:sz w:val="28"/>
          <w:szCs w:val="28"/>
          <w:lang w:val="uk-UA" w:eastAsia="zh-CN" w:bidi="ar-SA"/>
        </w:rPr>
        <w:t>026</w:t>
      </w:r>
      <w:r>
        <w:rPr>
          <w:rFonts w:eastAsia="Times New Roman" w:cs="Times New Roman"/>
          <w:color w:val="auto"/>
          <w:kern w:val="0"/>
          <w:sz w:val="28"/>
          <w:szCs w:val="28"/>
          <w:lang w:val="uk-UA" w:eastAsia="zh-CN" w:bidi="ar-SA"/>
        </w:rPr>
        <w:t>5</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 xml:space="preserve">2. Передати </w:t>
      </w:r>
      <w:r>
        <w:rPr>
          <w:rFonts w:eastAsia="Times New Roman" w:cs="Times New Roman"/>
          <w:color w:val="auto"/>
          <w:spacing w:val="-4"/>
          <w:kern w:val="0"/>
          <w:sz w:val="28"/>
          <w:szCs w:val="28"/>
          <w:lang w:val="uk-UA" w:eastAsia="zh-CN" w:bidi="ar-SA"/>
        </w:rPr>
        <w:t xml:space="preserve">громадянці </w:t>
      </w:r>
      <w:r>
        <w:rPr>
          <w:rFonts w:eastAsia="Times New Roman" w:cs="Times New Roman"/>
          <w:color w:val="auto"/>
          <w:spacing w:val="-4"/>
          <w:kern w:val="0"/>
          <w:sz w:val="28"/>
          <w:szCs w:val="28"/>
          <w:lang w:val="uk-UA" w:eastAsia="zh-CN" w:bidi="ar-SA"/>
        </w:rPr>
        <w:t>Грищук Тетяні Павлівні</w:t>
      </w:r>
      <w:r>
        <w:rPr>
          <w:spacing w:val="-4"/>
          <w:szCs w:val="28"/>
        </w:rPr>
        <w:t xml:space="preserve"> </w:t>
      </w:r>
      <w:r>
        <w:rPr>
          <w:szCs w:val="28"/>
        </w:rPr>
        <w:t xml:space="preserve">безоплатно у власність земельну ділянку </w:t>
      </w:r>
      <w:r>
        <w:rPr>
          <w:rFonts w:eastAsia="Times New Roman" w:cs="Times New Roman"/>
          <w:color w:val="auto"/>
          <w:spacing w:val="-4"/>
          <w:kern w:val="0"/>
          <w:sz w:val="28"/>
          <w:szCs w:val="28"/>
          <w:lang w:val="uk-UA" w:eastAsia="zh-CN" w:bidi="ar-SA"/>
        </w:rPr>
        <w:t>на вул. </w:t>
      </w:r>
      <w:r>
        <w:rPr>
          <w:rFonts w:eastAsia="Times New Roman" w:cs="Times New Roman"/>
          <w:color w:val="auto"/>
          <w:spacing w:val="-8"/>
          <w:kern w:val="0"/>
          <w:sz w:val="28"/>
          <w:szCs w:val="28"/>
          <w:lang w:val="uk-UA" w:eastAsia="zh-CN" w:bidi="ar-SA"/>
        </w:rPr>
        <w:t>Володимирській</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8"/>
          <w:kern w:val="0"/>
          <w:sz w:val="28"/>
          <w:szCs w:val="28"/>
          <w:lang w:val="uk-UA" w:eastAsia="zh-CN" w:bidi="ar-SA"/>
        </w:rPr>
        <w:t>5</w:t>
      </w:r>
      <w:r>
        <w:rPr>
          <w:rFonts w:eastAsia="Times New Roman" w:cs="Times New Roman"/>
          <w:color w:val="auto"/>
          <w:spacing w:val="-8"/>
          <w:kern w:val="0"/>
          <w:sz w:val="28"/>
          <w:szCs w:val="28"/>
          <w:lang w:val="uk-UA" w:eastAsia="zh-CN" w:bidi="ar-SA"/>
        </w:rPr>
        <w:t xml:space="preserve">1 </w:t>
      </w:r>
      <w:r>
        <w:rPr>
          <w:rFonts w:eastAsia="Times New Roman" w:cs="Times New Roman"/>
          <w:color w:val="auto"/>
          <w:spacing w:val="-4"/>
          <w:kern w:val="0"/>
          <w:sz w:val="28"/>
          <w:szCs w:val="28"/>
          <w:lang w:val="uk-UA" w:eastAsia="zh-CN" w:bidi="ar-SA"/>
        </w:rPr>
        <w:t xml:space="preserve">у с. </w:t>
      </w:r>
      <w:r>
        <w:rPr>
          <w:rFonts w:eastAsia="Times New Roman" w:cs="Times New Roman"/>
          <w:color w:val="auto"/>
          <w:spacing w:val="-4"/>
          <w:kern w:val="0"/>
          <w:sz w:val="28"/>
          <w:szCs w:val="28"/>
          <w:lang w:val="uk-UA" w:eastAsia="zh-CN" w:bidi="ar-SA"/>
        </w:rPr>
        <w:t>Забороль</w:t>
      </w:r>
      <w:r>
        <w:rPr>
          <w:szCs w:val="28"/>
        </w:rPr>
        <w:t xml:space="preserve"> Луцького району Волинської області, площею </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25</w:t>
      </w:r>
      <w:r>
        <w:rPr>
          <w:rFonts w:eastAsia="Times New Roman" w:cs="Times New Roman"/>
          <w:color w:val="auto"/>
          <w:kern w:val="0"/>
          <w:sz w:val="28"/>
          <w:szCs w:val="28"/>
          <w:lang w:val="uk-UA" w:eastAsia="zh-CN" w:bidi="ar-SA"/>
        </w:rPr>
        <w:t>00</w:t>
      </w:r>
      <w:r>
        <w:rPr>
          <w:szCs w:val="28"/>
        </w:rPr>
        <w:t xml:space="preserve"> га, з кадастровим номером </w:t>
      </w:r>
      <w:r>
        <w:rPr>
          <w:rFonts w:eastAsia="Times New Roman" w:cs="Times New Roman"/>
          <w:color w:val="auto"/>
          <w:kern w:val="0"/>
          <w:sz w:val="28"/>
          <w:szCs w:val="28"/>
          <w:lang w:val="uk-UA" w:eastAsia="zh-CN" w:bidi="ar-SA"/>
        </w:rPr>
        <w:t>072</w:t>
      </w:r>
      <w:r>
        <w:rPr>
          <w:rFonts w:eastAsia="Times New Roman" w:cs="Times New Roman"/>
          <w:color w:val="auto"/>
          <w:kern w:val="0"/>
          <w:sz w:val="28"/>
          <w:szCs w:val="28"/>
          <w:lang w:val="uk-UA" w:eastAsia="zh-CN" w:bidi="ar-SA"/>
        </w:rPr>
        <w:t>2</w:t>
      </w:r>
      <w:r>
        <w:rPr>
          <w:rFonts w:eastAsia="Times New Roman" w:cs="Times New Roman"/>
          <w:color w:val="auto"/>
          <w:kern w:val="0"/>
          <w:sz w:val="28"/>
          <w:szCs w:val="28"/>
          <w:lang w:val="uk-UA" w:eastAsia="zh-CN" w:bidi="ar-SA"/>
        </w:rPr>
        <w:t>88</w:t>
      </w:r>
      <w:r>
        <w:rPr>
          <w:rFonts w:eastAsia="Times New Roman" w:cs="Times New Roman"/>
          <w:color w:val="auto"/>
          <w:kern w:val="0"/>
          <w:sz w:val="28"/>
          <w:szCs w:val="28"/>
          <w:lang w:val="uk-UA" w:eastAsia="zh-CN" w:bidi="ar-SA"/>
        </w:rPr>
        <w:t>18</w:t>
      </w:r>
      <w:r>
        <w:rPr>
          <w:rFonts w:eastAsia="Times New Roman" w:cs="Times New Roman"/>
          <w:color w:val="auto"/>
          <w:kern w:val="0"/>
          <w:sz w:val="28"/>
          <w:szCs w:val="28"/>
          <w:lang w:val="uk-UA" w:eastAsia="zh-CN" w:bidi="ar-SA"/>
        </w:rPr>
        <w:t>00:01:001:026</w:t>
      </w:r>
      <w:r>
        <w:rPr>
          <w:rFonts w:eastAsia="Times New Roman" w:cs="Times New Roman"/>
          <w:color w:val="auto"/>
          <w:kern w:val="0"/>
          <w:sz w:val="28"/>
          <w:szCs w:val="28"/>
          <w:lang w:val="uk-UA" w:eastAsia="zh-CN" w:bidi="ar-SA"/>
        </w:rPr>
        <w:t>5</w:t>
      </w:r>
      <w:r>
        <w:rPr>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 xml:space="preserve">3. Зобов’язати </w:t>
      </w:r>
      <w:r>
        <w:rPr>
          <w:rFonts w:eastAsia="Times New Roman" w:cs="Times New Roman"/>
          <w:color w:val="auto"/>
          <w:spacing w:val="-4"/>
          <w:kern w:val="0"/>
          <w:sz w:val="28"/>
          <w:szCs w:val="28"/>
          <w:lang w:val="uk-UA" w:eastAsia="zh-CN" w:bidi="ar-SA"/>
        </w:rPr>
        <w:t xml:space="preserve">громадянку </w:t>
      </w:r>
      <w:r>
        <w:rPr>
          <w:rFonts w:eastAsia="Times New Roman" w:cs="Times New Roman"/>
          <w:color w:val="auto"/>
          <w:spacing w:val="-4"/>
          <w:kern w:val="0"/>
          <w:sz w:val="28"/>
          <w:szCs w:val="28"/>
          <w:lang w:val="uk-UA" w:eastAsia="zh-CN" w:bidi="ar-SA"/>
        </w:rPr>
        <w:t>Грищук Тетяну Павлівну</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207</TotalTime>
  <Application>LibreOffice/7.1.3.2$Windows_X86_64 LibreOffice_project/47f78053abe362b9384784d31a6e56f8511eb1c1</Application>
  <AppVersion>15.0000</AppVersion>
  <Pages>2</Pages>
  <Words>449</Words>
  <Characters>3007</Characters>
  <CharactersWithSpaces>3784</CharactersWithSpaces>
  <Paragraphs>18</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2024-09-13T08:23:00Z</dcterms:created>
  <dc:creator>burko</dc:creator>
  <dc:description/>
  <dc:language>uk-UA</dc:language>
  <cp:lastModifiedBy/>
  <cp:lastPrinted>2025-02-03T10:35:29Z</cp:lastPrinted>
  <dcterms:modified xsi:type="dcterms:W3CDTF">2025-02-03T10:35:04Z</dcterms:modified>
  <cp:revision>115</cp:revision>
  <dc:subject/>
  <dc:title/>
</cp:coreProperties>
</file>

<file path=docProps/custom.xml><?xml version="1.0" encoding="utf-8"?>
<Properties xmlns="http://schemas.openxmlformats.org/officeDocument/2006/custom-properties" xmlns:vt="http://schemas.openxmlformats.org/officeDocument/2006/docPropsVTypes"/>
</file>