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2" wp14:anchorId="18F7F00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77545" cy="67754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800" cy="67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3.25pt;height:53.25pt" wp14:anchorId="18F7F002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985" cy="641985"/>
                <wp:effectExtent l="0" t="0" r="0" b="0"/>
                <wp:wrapNone/>
                <wp:docPr id="2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20" cy="64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stroked="f" style="position:absolute;margin-left:0.05pt;margin-top:0.05pt;width:50.45pt;height:50.4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/>
        <w:object w:dxaOrig="3105" w:dyaOrig="3300">
          <v:shape id="ole_rId2" style="width:57.1pt;height:58.95pt" o:ole="">
            <v:imagedata r:id="rId3" o:title=""/>
          </v:shape>
          <o:OLEObject Type="Embed" ProgID="PBrush" ShapeID="ole_rId2" DrawAspect="Content" ObjectID="_160156797" r:id="rId2"/>
        </w:object>
      </w:r>
      <w:r>
        <w:rPr/>
        <w:t xml:space="preserve">  </w:t>
      </w:r>
    </w:p>
    <w:p>
      <w:pPr>
        <w:pStyle w:val="3"/>
        <w:numPr>
          <w:ilvl w:val="2"/>
          <w:numId w:val="1"/>
        </w:numPr>
        <w:ind w:left="0" w:hanging="720"/>
        <w:jc w:val="center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1"/>
        </w:numPr>
        <w:rPr/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9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ind w:right="-319" w:hanging="0"/>
        <w:rPr/>
      </w:pPr>
      <w:r>
        <w:rPr>
          <w:sz w:val="28"/>
          <w:szCs w:val="28"/>
        </w:rPr>
        <w:t>Про затвердження</w:t>
      </w:r>
      <w:r>
        <w:rPr>
          <w:sz w:val="26"/>
          <w:szCs w:val="26"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проєкту землеустрою </w:t>
      </w:r>
    </w:p>
    <w:p>
      <w:pPr>
        <w:pStyle w:val="Normal"/>
        <w:ind w:right="-319" w:hanging="0"/>
        <w:rPr/>
      </w:pPr>
      <w:r>
        <w:rPr>
          <w:sz w:val="28"/>
          <w:szCs w:val="28"/>
        </w:rPr>
        <w:t>щодо  організації  і  встановлення  меж</w:t>
      </w:r>
    </w:p>
    <w:p>
      <w:pPr>
        <w:pStyle w:val="Normal"/>
        <w:ind w:right="-319" w:hanging="0"/>
        <w:rPr/>
      </w:pPr>
      <w:r>
        <w:rPr>
          <w:sz w:val="28"/>
          <w:szCs w:val="28"/>
        </w:rPr>
        <w:t>територі</w:t>
      </w:r>
      <w:r>
        <w:rPr>
          <w:sz w:val="28"/>
          <w:szCs w:val="28"/>
          <w:lang w:val="uk-UA"/>
        </w:rPr>
        <w:t>ї</w:t>
      </w:r>
      <w:r>
        <w:rPr>
          <w:sz w:val="28"/>
          <w:szCs w:val="28"/>
        </w:rPr>
        <w:t xml:space="preserve"> природно-заповідного фонду,</w:t>
      </w:r>
    </w:p>
    <w:p>
      <w:pPr>
        <w:pStyle w:val="Normal"/>
        <w:ind w:hanging="0"/>
        <w:jc w:val="both"/>
        <w:rPr>
          <w:spacing w:val="-2"/>
          <w:sz w:val="28"/>
          <w:szCs w:val="28"/>
          <w:highlight w:val="white"/>
        </w:rPr>
      </w:pPr>
      <w:r>
        <w:rPr>
          <w:color w:val="000000"/>
          <w:spacing w:val="-4"/>
          <w:sz w:val="28"/>
          <w:szCs w:val="28"/>
          <w:highlight w:val="white"/>
        </w:rPr>
        <w:t xml:space="preserve">ботанічної </w:t>
      </w:r>
      <w:r>
        <w:rPr>
          <w:spacing w:val="-2"/>
          <w:sz w:val="28"/>
          <w:szCs w:val="28"/>
          <w:highlight w:val="white"/>
        </w:rPr>
        <w:t>пам’ятки природи місцевого</w:t>
      </w:r>
    </w:p>
    <w:p>
      <w:pPr>
        <w:pStyle w:val="Normal"/>
        <w:ind w:hanging="0"/>
        <w:jc w:val="both"/>
        <w:rPr/>
      </w:pPr>
      <w:r>
        <w:rPr>
          <w:spacing w:val="-2"/>
          <w:sz w:val="28"/>
          <w:szCs w:val="28"/>
          <w:highlight w:val="white"/>
        </w:rPr>
        <w:t xml:space="preserve">значення </w:t>
      </w:r>
      <w:bookmarkStart w:id="0" w:name="__DdeLink__91_184083651"/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>«</w:t>
      </w:r>
      <w:r>
        <w:rPr>
          <w:spacing w:val="-2"/>
          <w:sz w:val="28"/>
          <w:szCs w:val="28"/>
          <w:highlight w:val="white"/>
        </w:rPr>
        <w:t>Липа звичайна</w:t>
      </w:r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>»</w:t>
      </w:r>
      <w:bookmarkEnd w:id="0"/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 xml:space="preserve"> (10.05)</w:t>
      </w:r>
      <w:r>
        <w:rPr>
          <w:spacing w:val="-2"/>
          <w:sz w:val="28"/>
          <w:szCs w:val="28"/>
          <w:highlight w:val="white"/>
        </w:rPr>
        <w:t xml:space="preserve"> </w:t>
      </w:r>
    </w:p>
    <w:p>
      <w:pPr>
        <w:pStyle w:val="Normal"/>
        <w:ind w:hanging="0"/>
        <w:jc w:val="both"/>
        <w:rPr/>
      </w:pPr>
      <w:r>
        <w:rPr>
          <w:spacing w:val="-2"/>
          <w:sz w:val="28"/>
          <w:szCs w:val="28"/>
          <w:highlight w:val="white"/>
        </w:rPr>
        <w:t xml:space="preserve">в с. Іванчиці Луцького </w:t>
      </w:r>
      <w:r>
        <w:rPr>
          <w:color w:val="000000"/>
          <w:spacing w:val="-2"/>
          <w:sz w:val="28"/>
          <w:szCs w:val="28"/>
          <w:highlight w:val="white"/>
        </w:rPr>
        <w:t xml:space="preserve">району </w:t>
      </w:r>
    </w:p>
    <w:p>
      <w:pPr>
        <w:pStyle w:val="Normal"/>
        <w:ind w:hanging="0"/>
        <w:jc w:val="both"/>
        <w:rPr/>
      </w:pPr>
      <w:r>
        <w:rPr>
          <w:color w:val="000000"/>
          <w:spacing w:val="-2"/>
          <w:sz w:val="28"/>
          <w:szCs w:val="28"/>
          <w:highlight w:val="white"/>
        </w:rPr>
        <w:t>Волинської області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</w:rPr>
        <w:t>Відповідно до статей 12, 43-46</w:t>
      </w:r>
      <w:r>
        <w:rPr>
          <w:color w:val="000000"/>
          <w:sz w:val="28"/>
          <w:szCs w:val="28"/>
          <w:vertAlign w:val="superscript"/>
        </w:rPr>
        <w:t>1</w:t>
      </w:r>
      <w:r>
        <w:rPr>
          <w:color w:val="000000"/>
          <w:position w:val="0"/>
          <w:sz w:val="28"/>
          <w:sz w:val="28"/>
          <w:szCs w:val="28"/>
          <w:vertAlign w:val="baseline"/>
        </w:rPr>
        <w:t>, пункт</w:t>
      </w:r>
      <w:r>
        <w:rPr>
          <w:color w:val="000000"/>
          <w:position w:val="0"/>
          <w:sz w:val="28"/>
          <w:sz w:val="28"/>
          <w:szCs w:val="28"/>
          <w:vertAlign w:val="baseline"/>
          <w:lang w:val="uk-UA"/>
        </w:rPr>
        <w:t>ів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 3-5 статті 186 </w:t>
      </w:r>
      <w:r>
        <w:rPr>
          <w:color w:val="000000"/>
          <w:spacing w:val="-4"/>
          <w:position w:val="0"/>
          <w:sz w:val="28"/>
          <w:sz w:val="28"/>
          <w:szCs w:val="28"/>
          <w:vertAlign w:val="baseline"/>
        </w:rPr>
        <w:t>Земельного кодексу України</w:t>
      </w:r>
      <w:r>
        <w:rPr>
          <w:color w:val="000000"/>
          <w:position w:val="0"/>
          <w:sz w:val="28"/>
          <w:sz w:val="28"/>
          <w:szCs w:val="28"/>
          <w:vertAlign w:val="baseline"/>
        </w:rPr>
        <w:t>,  стат</w:t>
      </w:r>
      <w:r>
        <w:rPr>
          <w:color w:val="000000"/>
          <w:position w:val="0"/>
          <w:sz w:val="28"/>
          <w:sz w:val="28"/>
          <w:szCs w:val="28"/>
          <w:vertAlign w:val="baseline"/>
          <w:lang w:val="uk-UA"/>
        </w:rPr>
        <w:t>ей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 25, 47 Закону України «Про </w:t>
      </w:r>
      <w:r>
        <w:rPr>
          <w:color w:val="000000"/>
          <w:position w:val="0"/>
          <w:sz w:val="28"/>
          <w:sz w:val="28"/>
          <w:szCs w:val="28"/>
          <w:vertAlign w:val="baseline"/>
          <w:lang w:val="uk-UA"/>
        </w:rPr>
        <w:t>землеустрій»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, статей 15, 61 Закону України «Про охорону навколишнього природного середовища», статті 7 Закону України «Про природо-заповідний фонд України», </w:t>
      </w:r>
      <w:r>
        <w:rPr>
          <w:color w:val="000000"/>
          <w:position w:val="0"/>
          <w:sz w:val="28"/>
          <w:sz w:val="28"/>
          <w:szCs w:val="28"/>
          <w:vertAlign w:val="baseline"/>
          <w:lang w:val="uk-UA"/>
        </w:rPr>
        <w:t>З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акону України «Про Державний земельний кадастр», постанови Кабінету Міністрів України від 17.10.2012 №1051 «Про порядок ведення Державного земельного кадастру», від 03.06.2013 №483 «Про затвердження Порядку інформаційної взаємодії між Державним земельним кадастром, іншими кадастрами та інформаційними системами», пунктів 34, 37 частини першої статті 26 Закону України «Про місцеве самоврядування в Україні», враховуючи лист управління екології та природних ресурсів Волинської обласної державної адміністрації від 26.12.2024 №2303/1.15/2-24, Положення про ботанічну пам’ятку природи місцевого значення </w:t>
      </w:r>
      <w:r>
        <w:rPr>
          <w:color w:val="000000"/>
          <w:spacing w:val="-2"/>
          <w:position w:val="0"/>
          <w:sz w:val="28"/>
          <w:sz w:val="28"/>
          <w:szCs w:val="28"/>
          <w:highlight w:val="white"/>
          <w:vertAlign w:val="baseline"/>
        </w:rPr>
        <w:t>«Липа звичайна» Луцького району Волинської області, затверджене Наказом управління екології та природних ресурсів Волинської облдержадміністрації від 01.11.2024 №36,</w:t>
      </w:r>
      <w:r>
        <w:rPr>
          <w:color w:val="000000"/>
          <w:position w:val="0"/>
          <w:sz w:val="28"/>
          <w:sz w:val="28"/>
          <w:szCs w:val="28"/>
          <w:vertAlign w:val="baseline"/>
        </w:rPr>
        <w:t xml:space="preserve"> р</w:t>
      </w:r>
      <w:r>
        <w:rPr>
          <w:color w:val="000000"/>
          <w:sz w:val="28"/>
          <w:szCs w:val="28"/>
        </w:rPr>
        <w:t xml:space="preserve">озглянувши  проєкт  землеустрою  щодо організації і встановлення меж </w:t>
      </w:r>
      <w:r>
        <w:rPr>
          <w:color w:val="000000"/>
          <w:spacing w:val="-4"/>
          <w:sz w:val="28"/>
          <w:szCs w:val="28"/>
        </w:rPr>
        <w:t xml:space="preserve">територій природно-заповідного фонду та іншого природоохоронного призначення, оздоровчого, рекреаційного, історико-культурного, лісогосподарського призначення, земель водного фонду та водоохоронних зон, обмежень у використанні земель та їх режимоутворюючих об’єктів, </w:t>
      </w:r>
      <w:bookmarkStart w:id="1" w:name="__DdeLink__63_1896541551"/>
      <w:r>
        <w:rPr>
          <w:color w:val="000000"/>
          <w:spacing w:val="-4"/>
          <w:sz w:val="28"/>
          <w:szCs w:val="28"/>
          <w:highlight w:val="white"/>
        </w:rPr>
        <w:t xml:space="preserve">ботанічної </w:t>
      </w:r>
      <w:r>
        <w:rPr>
          <w:sz w:val="28"/>
          <w:szCs w:val="28"/>
          <w:highlight w:val="white"/>
        </w:rPr>
        <w:t xml:space="preserve">пам’ятки природи місцевого значення </w:t>
      </w:r>
      <w:r>
        <w:rPr>
          <w:color w:val="000000"/>
          <w:position w:val="0"/>
          <w:sz w:val="28"/>
          <w:sz w:val="28"/>
          <w:szCs w:val="28"/>
          <w:highlight w:val="white"/>
          <w:vertAlign w:val="baseline"/>
        </w:rPr>
        <w:t>«</w:t>
      </w:r>
      <w:r>
        <w:rPr>
          <w:sz w:val="28"/>
          <w:szCs w:val="28"/>
          <w:highlight w:val="white"/>
        </w:rPr>
        <w:t>Липа звичайна</w:t>
      </w:r>
      <w:r>
        <w:rPr>
          <w:color w:val="000000"/>
          <w:position w:val="0"/>
          <w:sz w:val="28"/>
          <w:sz w:val="28"/>
          <w:szCs w:val="28"/>
          <w:highlight w:val="white"/>
          <w:vertAlign w:val="baseline"/>
        </w:rPr>
        <w:t>»</w:t>
      </w:r>
      <w:r>
        <w:rPr>
          <w:sz w:val="28"/>
          <w:szCs w:val="28"/>
          <w:highlight w:val="white"/>
        </w:rPr>
        <w:t xml:space="preserve"> в с. Іванчиці Луцького </w:t>
      </w:r>
      <w:r>
        <w:rPr>
          <w:color w:val="000000"/>
          <w:sz w:val="28"/>
          <w:szCs w:val="28"/>
          <w:highlight w:val="white"/>
        </w:rPr>
        <w:t>району Волинської області</w:t>
      </w:r>
      <w:bookmarkEnd w:id="1"/>
      <w:r>
        <w:rPr>
          <w:color w:val="000000"/>
          <w:sz w:val="28"/>
          <w:szCs w:val="28"/>
          <w:highlight w:val="white"/>
        </w:rPr>
        <w:t>,</w:t>
      </w:r>
      <w:r>
        <w:rPr>
          <w:color w:val="000000"/>
          <w:sz w:val="28"/>
          <w:szCs w:val="28"/>
        </w:rPr>
        <w:t xml:space="preserve">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567"/>
        <w:jc w:val="both"/>
        <w:rPr/>
      </w:pPr>
      <w:r>
        <w:rPr>
          <w:sz w:val="28"/>
          <w:szCs w:val="28"/>
        </w:rPr>
        <w:t xml:space="preserve">1. Затвердити </w:t>
      </w:r>
      <w:bookmarkStart w:id="2" w:name="__DdeLink__1593_2346275838"/>
      <w:r>
        <w:rPr>
          <w:sz w:val="28"/>
          <w:szCs w:val="28"/>
        </w:rPr>
        <w:t>проєкт землеустрою щодо</w:t>
      </w:r>
      <w:r>
        <w:rPr>
          <w:color w:val="000000"/>
          <w:sz w:val="28"/>
          <w:szCs w:val="28"/>
        </w:rPr>
        <w:t xml:space="preserve"> організації і встановлення  меж</w:t>
      </w:r>
    </w:p>
    <w:p>
      <w:pPr>
        <w:pStyle w:val="Normal"/>
        <w:ind w:right="57" w:hanging="0"/>
        <w:jc w:val="both"/>
        <w:rPr/>
      </w:pPr>
      <w:r>
        <w:rPr>
          <w:color w:val="000000"/>
          <w:spacing w:val="-4"/>
          <w:sz w:val="28"/>
          <w:szCs w:val="28"/>
        </w:rPr>
        <w:t xml:space="preserve">територій природно-заповідного фонду та іншого природоохоронного призначення, оздоровчого, рекреаційного, історико-культурного, лісогосподарського призначення, земель водного фонду та водоохоронних зон, обмежень у використанні земель та їх режимоутворюючих об’єктів, </w:t>
      </w:r>
      <w:r>
        <w:rPr>
          <w:color w:val="000000"/>
          <w:spacing w:val="-4"/>
          <w:sz w:val="28"/>
          <w:szCs w:val="28"/>
          <w:highlight w:val="white"/>
        </w:rPr>
        <w:t xml:space="preserve">ботанічної </w:t>
      </w:r>
      <w:r>
        <w:rPr>
          <w:sz w:val="28"/>
          <w:szCs w:val="28"/>
          <w:highlight w:val="white"/>
        </w:rPr>
        <w:t xml:space="preserve">пам’ятки природи місцевого значення </w:t>
      </w:r>
      <w:bookmarkStart w:id="3" w:name="__DdeLink__372_1670764840"/>
      <w:r>
        <w:rPr>
          <w:color w:val="000000"/>
          <w:position w:val="0"/>
          <w:sz w:val="28"/>
          <w:sz w:val="28"/>
          <w:szCs w:val="28"/>
          <w:highlight w:val="white"/>
          <w:vertAlign w:val="baseline"/>
        </w:rPr>
        <w:t>«</w:t>
      </w:r>
      <w:bookmarkEnd w:id="3"/>
      <w:r>
        <w:rPr>
          <w:sz w:val="28"/>
          <w:szCs w:val="28"/>
          <w:highlight w:val="white"/>
        </w:rPr>
        <w:t>Липа звичайна</w:t>
      </w:r>
      <w:r>
        <w:rPr>
          <w:color w:val="000000"/>
          <w:position w:val="0"/>
          <w:sz w:val="28"/>
          <w:sz w:val="28"/>
          <w:szCs w:val="28"/>
          <w:highlight w:val="white"/>
          <w:vertAlign w:val="baseline"/>
        </w:rPr>
        <w:t>» (10.05)</w:t>
      </w:r>
      <w:r>
        <w:rPr>
          <w:sz w:val="28"/>
          <w:szCs w:val="28"/>
          <w:highlight w:val="white"/>
        </w:rPr>
        <w:t xml:space="preserve"> в с. Іванчиці Луцького </w:t>
      </w:r>
      <w:r>
        <w:rPr>
          <w:color w:val="000000"/>
          <w:sz w:val="28"/>
          <w:szCs w:val="28"/>
          <w:highlight w:val="white"/>
        </w:rPr>
        <w:t>району Волинської області площею 0,0500 га</w:t>
      </w:r>
      <w:bookmarkEnd w:id="2"/>
      <w:r>
        <w:rPr>
          <w:color w:val="000000"/>
          <w:sz w:val="28"/>
          <w:szCs w:val="28"/>
          <w:highlight w:val="white"/>
        </w:rPr>
        <w:t xml:space="preserve">, </w:t>
      </w:r>
      <w:r>
        <w:rPr>
          <w:color w:val="000000"/>
          <w:sz w:val="28"/>
          <w:szCs w:val="28"/>
          <w:highlight w:val="white"/>
        </w:rPr>
        <w:t>згідно з додатком.</w:t>
      </w:r>
      <w:r>
        <w:rPr>
          <w:color w:val="000000"/>
          <w:sz w:val="28"/>
          <w:szCs w:val="28"/>
          <w:highlight w:val="white"/>
        </w:rPr>
        <w:t xml:space="preserve"> </w:t>
      </w:r>
    </w:p>
    <w:p>
      <w:pPr>
        <w:pStyle w:val="Normal"/>
        <w:ind w:left="0" w:right="57" w:firstLine="567"/>
        <w:jc w:val="both"/>
        <w:rPr/>
      </w:pPr>
      <w:r>
        <w:rPr>
          <w:color w:val="000000"/>
          <w:sz w:val="28"/>
          <w:szCs w:val="28"/>
          <w:highlight w:val="white"/>
        </w:rPr>
        <w:t>2. Зобов’язати розробника документації:</w:t>
      </w:r>
    </w:p>
    <w:p>
      <w:pPr>
        <w:pStyle w:val="Normal"/>
        <w:ind w:left="0" w:right="57" w:firstLine="567"/>
        <w:jc w:val="both"/>
        <w:rPr/>
      </w:pPr>
      <w:r>
        <w:rPr>
          <w:color w:val="000000"/>
          <w:sz w:val="28"/>
          <w:szCs w:val="28"/>
          <w:highlight w:val="white"/>
        </w:rPr>
        <w:t xml:space="preserve">2.1. Подати вищезазначений проєкт для внесення в Державний земельний кадастр відомостей  щодо  меж </w:t>
      </w:r>
      <w:r>
        <w:rPr>
          <w:color w:val="000000"/>
          <w:spacing w:val="-4"/>
          <w:sz w:val="28"/>
          <w:szCs w:val="28"/>
          <w:highlight w:val="white"/>
        </w:rPr>
        <w:t xml:space="preserve">території природно-заповідного фонду, </w:t>
      </w:r>
      <w:bookmarkStart w:id="4" w:name="__DdeLink__63_18965415511"/>
      <w:r>
        <w:rPr>
          <w:color w:val="000000"/>
          <w:spacing w:val="-4"/>
          <w:sz w:val="28"/>
          <w:szCs w:val="28"/>
          <w:highlight w:val="white"/>
        </w:rPr>
        <w:t xml:space="preserve">ботанічної </w:t>
      </w:r>
      <w:r>
        <w:rPr>
          <w:color w:val="000000"/>
          <w:sz w:val="28"/>
          <w:szCs w:val="28"/>
          <w:highlight w:val="white"/>
        </w:rPr>
        <w:t xml:space="preserve">пам’ятки природи місцевого значення </w:t>
      </w:r>
      <w:r>
        <w:rPr>
          <w:color w:val="000000"/>
          <w:position w:val="0"/>
          <w:sz w:val="28"/>
          <w:sz w:val="28"/>
          <w:szCs w:val="28"/>
          <w:highlight w:val="white"/>
          <w:vertAlign w:val="baseline"/>
        </w:rPr>
        <w:t>«</w:t>
      </w:r>
      <w:r>
        <w:rPr>
          <w:color w:val="000000"/>
          <w:sz w:val="28"/>
          <w:szCs w:val="28"/>
          <w:highlight w:val="white"/>
        </w:rPr>
        <w:t>Липа звичайна</w:t>
      </w:r>
      <w:r>
        <w:rPr>
          <w:color w:val="000000"/>
          <w:position w:val="0"/>
          <w:sz w:val="28"/>
          <w:sz w:val="28"/>
          <w:szCs w:val="28"/>
          <w:highlight w:val="white"/>
          <w:vertAlign w:val="baseline"/>
        </w:rPr>
        <w:t>»</w:t>
      </w:r>
      <w:r>
        <w:rPr>
          <w:color w:val="000000"/>
          <w:sz w:val="28"/>
          <w:szCs w:val="28"/>
          <w:highlight w:val="white"/>
        </w:rPr>
        <w:t xml:space="preserve"> (10.05) в с. Іванчиці Луцького району Волинської області</w:t>
      </w:r>
      <w:bookmarkEnd w:id="4"/>
      <w:r>
        <w:rPr>
          <w:color w:val="000000"/>
          <w:sz w:val="28"/>
          <w:szCs w:val="28"/>
          <w:highlight w:val="white"/>
        </w:rPr>
        <w:t xml:space="preserve"> площею 0,0500 га.</w:t>
      </w:r>
    </w:p>
    <w:p>
      <w:pPr>
        <w:pStyle w:val="Normal"/>
        <w:ind w:left="0" w:right="57" w:firstLine="567"/>
        <w:jc w:val="both"/>
        <w:rPr/>
      </w:pPr>
      <w:r>
        <w:rPr>
          <w:color w:val="000000"/>
          <w:sz w:val="28"/>
          <w:szCs w:val="28"/>
          <w:highlight w:val="white"/>
        </w:rPr>
        <w:t>2.2. Надати замовнику витяг з Державного земельного кадастру.</w:t>
      </w:r>
    </w:p>
    <w:p>
      <w:pPr>
        <w:pStyle w:val="Normal"/>
        <w:ind w:left="0" w:right="57" w:firstLine="567"/>
        <w:jc w:val="both"/>
        <w:rPr/>
      </w:pPr>
      <w:r>
        <w:rPr>
          <w:color w:val="000000"/>
          <w:sz w:val="28"/>
          <w:szCs w:val="28"/>
          <w:highlight w:val="white"/>
        </w:rPr>
        <w:t>2.3. Забезпечити винесення в натурі (на місцевості) меж території об’</w:t>
      </w:r>
      <w:r>
        <w:rPr>
          <w:color w:val="000000"/>
          <w:sz w:val="28"/>
          <w:szCs w:val="28"/>
          <w:highlight w:val="white"/>
          <w:lang w:val="uk-UA"/>
        </w:rPr>
        <w:t>єкта природо-заповідного фонду та надати Акт перенесення в натуру (на місцевість) меж території об’єкта природно-заповідного фонду.</w:t>
      </w:r>
    </w:p>
    <w:p>
      <w:pPr>
        <w:pStyle w:val="Normal"/>
        <w:ind w:left="0" w:right="57" w:firstLine="567"/>
        <w:jc w:val="both"/>
        <w:rPr/>
      </w:pPr>
      <w:r>
        <w:rPr>
          <w:color w:val="000000"/>
          <w:sz w:val="28"/>
          <w:szCs w:val="28"/>
          <w:highlight w:val="white"/>
          <w:lang w:val="uk-UA"/>
        </w:rPr>
        <w:t xml:space="preserve">3. Оригінал проєкту землеустрою щодо організації і встановлення  меж </w:t>
      </w:r>
      <w:r>
        <w:rPr>
          <w:color w:val="000000"/>
          <w:spacing w:val="-4"/>
          <w:sz w:val="28"/>
          <w:szCs w:val="28"/>
          <w:highlight w:val="white"/>
          <w:lang w:val="uk-UA"/>
        </w:rPr>
        <w:t xml:space="preserve">територій природно-заповідного фонду та іншого природоохоронного призначення, оздоровчого, рекреаційного, історико-культурного, лісогосподарського призначення, земель водного фонду та водоохоронних зон, обмежень у використанні земель та їх режимоутворюючих об’єктів, ботанічної </w:t>
      </w:r>
      <w:r>
        <w:rPr>
          <w:color w:val="000000"/>
          <w:sz w:val="28"/>
          <w:szCs w:val="28"/>
          <w:highlight w:val="white"/>
          <w:lang w:val="uk-UA"/>
        </w:rPr>
        <w:t xml:space="preserve">пам’ятки природи місцевого значення </w:t>
      </w:r>
      <w:bookmarkStart w:id="5" w:name="__DdeLink__372_16707648401"/>
      <w:r>
        <w:rPr>
          <w:color w:val="000000"/>
          <w:position w:val="0"/>
          <w:sz w:val="28"/>
          <w:sz w:val="28"/>
          <w:szCs w:val="28"/>
          <w:highlight w:val="white"/>
          <w:vertAlign w:val="baseline"/>
          <w:lang w:val="uk-UA"/>
        </w:rPr>
        <w:t>«</w:t>
      </w:r>
      <w:bookmarkEnd w:id="5"/>
      <w:r>
        <w:rPr>
          <w:color w:val="000000"/>
          <w:sz w:val="28"/>
          <w:szCs w:val="28"/>
          <w:highlight w:val="white"/>
          <w:lang w:val="uk-UA"/>
        </w:rPr>
        <w:t>Липа звичайна</w:t>
      </w:r>
      <w:r>
        <w:rPr>
          <w:color w:val="000000"/>
          <w:position w:val="0"/>
          <w:sz w:val="28"/>
          <w:sz w:val="28"/>
          <w:szCs w:val="28"/>
          <w:highlight w:val="white"/>
          <w:vertAlign w:val="baseline"/>
          <w:lang w:val="uk-UA"/>
        </w:rPr>
        <w:t>» (10.05)</w:t>
      </w:r>
      <w:r>
        <w:rPr>
          <w:color w:val="000000"/>
          <w:sz w:val="28"/>
          <w:szCs w:val="28"/>
          <w:highlight w:val="white"/>
          <w:lang w:val="uk-UA"/>
        </w:rPr>
        <w:t xml:space="preserve"> в с. Іванчиці Луцького району Волинської області площею 0,0500 га зберігати у відділі екології міської ради.</w:t>
      </w:r>
    </w:p>
    <w:p>
      <w:pPr>
        <w:pStyle w:val="Normal"/>
        <w:ind w:right="57" w:firstLine="567"/>
        <w:jc w:val="both"/>
        <w:rPr/>
      </w:pPr>
      <w:r>
        <w:rPr>
          <w:sz w:val="28"/>
          <w:szCs w:val="28"/>
        </w:rPr>
        <w:t xml:space="preserve">4. </w:t>
      </w:r>
      <w:r>
        <w:rPr>
          <w:spacing w:val="-4"/>
          <w:sz w:val="28"/>
          <w:szCs w:val="28"/>
        </w:rPr>
        <w:t xml:space="preserve">Контроль за виконанням рішення покласти на секретаря міської ради Юрія Безпятка, </w:t>
      </w:r>
      <w:bookmarkStart w:id="6" w:name="__DdeLink__152_4222150184"/>
      <w:r>
        <w:rPr>
          <w:rFonts w:cs="Times New Roman"/>
          <w:spacing w:val="-4"/>
          <w:sz w:val="28"/>
          <w:szCs w:val="28"/>
        </w:rPr>
        <w:t>постійну комісію міської ради</w:t>
      </w:r>
      <w:r>
        <w:rPr>
          <w:rFonts w:cs="Times New Roman"/>
          <w:b/>
          <w:bCs w:val="false"/>
          <w:spacing w:val="-4"/>
          <w:sz w:val="28"/>
          <w:szCs w:val="28"/>
        </w:rPr>
        <w:t xml:space="preserve"> </w:t>
      </w:r>
      <w:r>
        <w:rPr>
          <w:rFonts w:cs="Times New Roman"/>
          <w:bCs w:val="false"/>
          <w:spacing w:val="-4"/>
          <w:sz w:val="28"/>
          <w:szCs w:val="28"/>
        </w:rPr>
        <w:t>з питань генерального планування, будівництва, архітектури та благоустрою, житлово-комунального господарства, екології, транспорту та енергоощадності</w:t>
      </w:r>
      <w:bookmarkEnd w:id="6"/>
      <w:r>
        <w:rPr>
          <w:rFonts w:cs="Times New Roman"/>
          <w:bCs w:val="false"/>
          <w:spacing w:val="-4"/>
          <w:sz w:val="28"/>
          <w:szCs w:val="28"/>
        </w:rPr>
        <w:t xml:space="preserve">  і </w:t>
      </w:r>
      <w:r>
        <w:rPr>
          <w:spacing w:val="-4"/>
          <w:sz w:val="28"/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>Лисак 724 160</w:t>
      </w:r>
    </w:p>
    <w:p>
      <w:pPr>
        <w:pStyle w:val="Normal"/>
        <w:widowControl w:val="false"/>
        <w:tabs>
          <w:tab w:val="clear" w:pos="709"/>
          <w:tab w:val="left" w:pos="993" w:leader="none"/>
        </w:tabs>
        <w:jc w:val="both"/>
        <w:rPr/>
      </w:pPr>
      <w:r>
        <w:rPr>
          <w:szCs w:val="28"/>
        </w:rPr>
        <w:t>Туз 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WW8Num2ztrue" w:customStyle="1">
    <w:name w:val="WW-WW8Num2ztrue"/>
    <w:qFormat/>
    <w:rPr/>
  </w:style>
  <w:style w:type="character" w:styleId="WWWW8Num2ztrue1" w:customStyle="1">
    <w:name w:val="WW-WW8Num2ztrue1"/>
    <w:qFormat/>
    <w:rPr/>
  </w:style>
  <w:style w:type="character" w:styleId="WWWW8Num2ztrue2" w:customStyle="1">
    <w:name w:val="WW-WW8Num2ztrue2"/>
    <w:qFormat/>
    <w:rPr/>
  </w:style>
  <w:style w:type="character" w:styleId="WWWW8Num2ztrue3" w:customStyle="1">
    <w:name w:val="WW-WW8Num2ztrue3"/>
    <w:qFormat/>
    <w:rPr/>
  </w:style>
  <w:style w:type="character" w:styleId="WWWW8Num2ztrue4" w:customStyle="1">
    <w:name w:val="WW-WW8Num2ztrue4"/>
    <w:qFormat/>
    <w:rPr/>
  </w:style>
  <w:style w:type="character" w:styleId="WWWW8Num2ztrue5" w:customStyle="1">
    <w:name w:val="WW-WW8Num2ztrue5"/>
    <w:qFormat/>
    <w:rPr/>
  </w:style>
  <w:style w:type="character" w:styleId="WWWW8Num2ztrue6" w:customStyle="1">
    <w:name w:val="WW-WW8Num2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1" w:customStyle="1">
    <w:name w:val="Основной шрифт абзаца1"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Application>LibreOffice/6.3.4.2$Windows_X86_64 LibreOffice_project/60da17e045e08f1793c57c00ba83cdfce946d0aa</Application>
  <Pages>2</Pages>
  <Words>449</Words>
  <Characters>3348</Characters>
  <CharactersWithSpaces>4044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2024-11-07T08:38:00Z</dcterms:created>
  <dc:creator>tanya_l</dc:creator>
  <dc:description/>
  <dc:language>uk-UA</dc:language>
  <cp:lastModifiedBy/>
  <cp:lastPrinted>2025-02-11T16:02:36Z</cp:lastPrinted>
  <dcterms:modified xsi:type="dcterms:W3CDTF">2025-03-06T12:38:40Z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