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5pt;height:59.5pt;mso-wrap-distance-right:0pt" filled="t" fillcolor="#FFFFFF" o:ole="">
            <v:imagedata r:id="rId3" o:title=""/>
          </v:shape>
          <o:OLEObject Type="Embed" ProgID="PBrush" ShapeID="ole_rId2" DrawAspect="Content" ObjectID="_1330960830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widowControl/>
        <w:tabs>
          <w:tab w:val="clear" w:pos="708"/>
          <w:tab w:val="left" w:pos="5614" w:leader="none"/>
        </w:tabs>
        <w:suppressAutoHyphens w:val="true"/>
        <w:bidi w:val="0"/>
        <w:spacing w:before="0" w:after="0"/>
        <w:ind w:left="0" w:right="4649" w:hanging="0"/>
        <w:jc w:val="both"/>
        <w:rPr/>
      </w:pPr>
      <w:r>
        <w:rPr>
          <w:spacing w:val="-6"/>
          <w:sz w:val="28"/>
          <w:szCs w:val="28"/>
        </w:rPr>
        <w:t>Про виділення</w:t>
      </w:r>
      <w:r>
        <w:rPr>
          <w:spacing w:val="-6"/>
          <w:sz w:val="22"/>
          <w:szCs w:val="22"/>
        </w:rPr>
        <w:t xml:space="preserve"> </w:t>
      </w:r>
      <w:r>
        <w:rPr>
          <w:spacing w:val="-6"/>
          <w:sz w:val="28"/>
          <w:szCs w:val="28"/>
        </w:rPr>
        <w:t>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нці</w:t>
      </w:r>
      <w:r>
        <w:rPr>
          <w:spacing w:val="-6"/>
          <w:sz w:val="36"/>
          <w:szCs w:val="36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4"/>
          <w:lang w:val="uk-UA" w:eastAsia="zh-CN" w:bidi="ar-SA"/>
        </w:rPr>
        <w:t>Борисюк Т.Т.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                  </w:t>
      </w:r>
      <w:r>
        <w:rPr>
          <w:spacing w:val="-6"/>
          <w:sz w:val="28"/>
          <w:szCs w:val="28"/>
        </w:rPr>
        <w:t>в натурі (на</w:t>
      </w:r>
      <w:r>
        <w:rPr>
          <w:spacing w:val="-6"/>
          <w:sz w:val="30"/>
          <w:szCs w:val="30"/>
        </w:rPr>
        <w:t xml:space="preserve"> </w:t>
      </w:r>
      <w:r>
        <w:rPr>
          <w:spacing w:val="-6"/>
          <w:sz w:val="28"/>
          <w:szCs w:val="28"/>
        </w:rPr>
        <w:t xml:space="preserve">місцевості) земельної частки (паю) № </w:t>
      </w:r>
      <w:r>
        <w:rPr>
          <w:spacing w:val="-6"/>
          <w:sz w:val="28"/>
          <w:szCs w:val="28"/>
        </w:rPr>
        <w:t>6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44 </w:t>
      </w:r>
      <w:r>
        <w:rPr>
          <w:spacing w:val="-6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  <w:r>
        <w:rPr>
          <w:spacing w:val="-6"/>
          <w:sz w:val="28"/>
          <w:szCs w:val="28"/>
        </w:rPr>
        <w:t xml:space="preserve">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0,61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83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 </w:t>
      </w:r>
      <w:r>
        <w:rPr>
          <w:spacing w:val="-6"/>
          <w:sz w:val="28"/>
          <w:szCs w:val="28"/>
        </w:rPr>
        <w:t>га) для ведення особистого</w:t>
      </w:r>
      <w:r>
        <w:rPr>
          <w:spacing w:val="-6"/>
          <w:sz w:val="26"/>
          <w:szCs w:val="26"/>
        </w:rPr>
        <w:t xml:space="preserve"> </w:t>
      </w:r>
      <w:r>
        <w:rPr>
          <w:spacing w:val="-6"/>
          <w:sz w:val="30"/>
          <w:szCs w:val="30"/>
        </w:rPr>
        <w:t xml:space="preserve"> </w:t>
      </w:r>
      <w:r>
        <w:rPr>
          <w:spacing w:val="-6"/>
          <w:sz w:val="28"/>
          <w:szCs w:val="28"/>
        </w:rPr>
        <w:t xml:space="preserve">селянського </w:t>
      </w:r>
      <w:r>
        <w:rPr>
          <w:spacing w:val="-12"/>
          <w:sz w:val="28"/>
          <w:szCs w:val="28"/>
        </w:rPr>
        <w:t xml:space="preserve">господарства (01.03)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у с. Княгининок Луцького району Волинської області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Борисюк Тетяни Тихонівни</w:t>
      </w:r>
      <w:r>
        <w:rPr>
          <w:sz w:val="28"/>
          <w:szCs w:val="28"/>
        </w:rPr>
        <w:t xml:space="preserve">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 xml:space="preserve">№ </w:t>
      </w:r>
      <w:r>
        <w:rPr>
          <w:spacing w:val="-6"/>
          <w:sz w:val="28"/>
          <w:szCs w:val="28"/>
        </w:rPr>
        <w:t>6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44 </w:t>
      </w:r>
      <w:r>
        <w:rPr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 xml:space="preserve">), 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0,61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83</w:t>
      </w:r>
      <w:r>
        <w:rPr>
          <w:sz w:val="28"/>
          <w:szCs w:val="28"/>
        </w:rPr>
        <w:t xml:space="preserve"> га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у с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. Княгининок Луцького району Волинської області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ведення особистого селянського господарства (01.03), </w:t>
      </w:r>
      <w:r>
        <w:rPr>
          <w:color w:val="000000"/>
          <w:sz w:val="28"/>
          <w:szCs w:val="28"/>
        </w:rPr>
        <w:t>витяг з Державного земельного кадастру про земельну ділянку від 15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.01.2025</w:t>
        <w:br/>
      </w:r>
      <w:r>
        <w:rPr>
          <w:color w:val="000000"/>
          <w:sz w:val="28"/>
          <w:szCs w:val="28"/>
        </w:rPr>
        <w:t>№ 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6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8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00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54668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2025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 xml:space="preserve">технічну документацію із землеустрою щодо встановлення (відновлення) меж земельної ділянки в натурі (на місцевості) на земельну частку (пай) № </w:t>
      </w:r>
      <w:r>
        <w:rPr>
          <w:b w:val="false"/>
          <w:bCs w:val="false"/>
          <w:color w:val="000000"/>
          <w:sz w:val="28"/>
          <w:szCs w:val="28"/>
        </w:rPr>
        <w:t>6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44</w:t>
      </w:r>
      <w:r>
        <w:rPr>
          <w:b w:val="false"/>
          <w:bCs w:val="false"/>
          <w:color w:val="000000"/>
          <w:sz w:val="28"/>
          <w:szCs w:val="28"/>
        </w:rPr>
        <w:t xml:space="preserve"> —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b w:val="false"/>
          <w:bCs w:val="false"/>
          <w:color w:val="000000"/>
          <w:sz w:val="28"/>
          <w:szCs w:val="28"/>
        </w:rPr>
        <w:t>,</w:t>
      </w:r>
      <w:r>
        <w:rPr>
          <w:b w:val="false"/>
          <w:bCs w:val="false"/>
          <w:sz w:val="28"/>
          <w:szCs w:val="28"/>
        </w:rPr>
        <w:t xml:space="preserve"> керуючись статтями 12, 22, 25, 33, 79</w:t>
      </w:r>
      <w:r>
        <w:rPr>
          <w:b w:val="false"/>
          <w:bCs w:val="false"/>
          <w:sz w:val="28"/>
          <w:szCs w:val="28"/>
          <w:vertAlign w:val="superscript"/>
        </w:rPr>
        <w:t>1</w:t>
      </w:r>
      <w:r>
        <w:rPr>
          <w:b w:val="false"/>
          <w:bCs w:val="false"/>
          <w:sz w:val="28"/>
          <w:szCs w:val="28"/>
        </w:rPr>
        <w:t>, 81, 118,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24,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 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 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Затвердити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громадянці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Борисюк Тетяні Тихонівні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</w:t>
        <w:br/>
        <w:t xml:space="preserve">№ </w:t>
      </w:r>
      <w:r>
        <w:rPr>
          <w:sz w:val="28"/>
          <w:szCs w:val="28"/>
        </w:rPr>
        <w:t>6</w:t>
      </w:r>
      <w:r>
        <w:rPr>
          <w:sz w:val="28"/>
          <w:szCs w:val="28"/>
        </w:rPr>
        <w:t>44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 xml:space="preserve">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0,61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83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га, з кадастровим номером 072288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37</w:t>
      </w:r>
      <w:r>
        <w:rPr>
          <w:sz w:val="28"/>
          <w:szCs w:val="28"/>
        </w:rPr>
        <w:t>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08</w:t>
      </w:r>
      <w:r>
        <w:rPr>
          <w:sz w:val="28"/>
          <w:szCs w:val="28"/>
        </w:rPr>
        <w:t>:000: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026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9</w:t>
      </w:r>
      <w:r>
        <w:rPr>
          <w:sz w:val="28"/>
          <w:szCs w:val="28"/>
        </w:rPr>
        <w:t xml:space="preserve"> для ведення особистого селянського господарства (01.03)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у с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. Княгининок Луцького району Волинської області</w:t>
      </w:r>
      <w:r>
        <w:rPr>
          <w:sz w:val="28"/>
          <w:szCs w:val="28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земельну частку (пай) № </w:t>
      </w:r>
      <w:r>
        <w:rPr>
          <w:sz w:val="28"/>
          <w:szCs w:val="28"/>
        </w:rPr>
        <w:t>6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44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>)</w:t>
        <w:br/>
        <w:t>в натурі (на місцевості)</w:t>
      </w:r>
      <w:r>
        <w:rPr>
          <w:rStyle w:val="Style9"/>
          <w:b w:val="false"/>
          <w:bCs w:val="false"/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громадянці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Борисюк Тетяні Тихонівні </w:t>
      </w:r>
      <w:r>
        <w:rPr>
          <w:sz w:val="28"/>
          <w:szCs w:val="28"/>
        </w:rPr>
        <w:t>для</w:t>
        <w:br/>
        <w:t xml:space="preserve">ведення особистого селянського господарства (01.03),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0,61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83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га,</w:t>
        <w:br/>
        <w:t xml:space="preserve">з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0722883700:08:000:026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9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у с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. Княгининок Луцького району Волинської області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 xml:space="preserve">. Зобов’язати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громадянку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Борисюк Тетяну Тихонівн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у: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 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 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 xml:space="preserve">.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fals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1077</TotalTime>
  <Application>LibreOffice/7.1.3.2$Windows_X86_64 LibreOffice_project/47f78053abe362b9384784d31a6e56f8511eb1c1</Application>
  <AppVersion>15.0000</AppVersion>
  <Pages>2</Pages>
  <Words>442</Words>
  <Characters>2913</Characters>
  <CharactersWithSpaces>3543</CharactersWithSpaces>
  <Paragraphs>19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2021-10-20T11:59:00Z</dcterms:created>
  <dc:creator>tanya_l</dc:creator>
  <dc:description/>
  <dc:language>uk-UA</dc:language>
  <cp:lastModifiedBy/>
  <dcterms:modified xsi:type="dcterms:W3CDTF">2025-02-14T12:28:36Z</dcterms:modified>
  <cp:revision>197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