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189" w:leader="none"/>
          <w:tab w:val="left" w:pos="5420" w:leader="none"/>
        </w:tabs>
        <w:jc w:val="center"/>
        <w:rPr>
          <w:sz w:val="16"/>
          <w:szCs w:val="16"/>
        </w:rPr>
      </w:pPr>
      <w:r>
        <w:rPr/>
        <w:t xml:space="preserve">   </w:t>
      </w: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283369014"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4989" w:leader="none"/>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s>
        <w:overflowPunct w:val="false"/>
        <w:ind w:hanging="0" w:right="-868"/>
        <w:jc w:val="both"/>
        <w:rPr>
          <w:sz w:val="28"/>
          <w:szCs w:val="28"/>
        </w:rPr>
      </w:pPr>
      <w:r>
        <w:rPr>
          <w:sz w:val="28"/>
          <w:szCs w:val="28"/>
        </w:rPr>
        <w:t>Про</w:t>
      </w:r>
      <w:r>
        <w:rPr>
          <w:sz w:val="36"/>
          <w:szCs w:val="36"/>
        </w:rPr>
        <w:t xml:space="preserve"> </w:t>
      </w:r>
      <w:r>
        <w:rPr>
          <w:sz w:val="28"/>
          <w:szCs w:val="28"/>
        </w:rPr>
        <w:t>передачу</w:t>
      </w:r>
      <w:r>
        <w:rPr>
          <w:sz w:val="36"/>
          <w:szCs w:val="36"/>
        </w:rPr>
        <w:t xml:space="preserve"> </w:t>
      </w:r>
      <w:r>
        <w:rPr>
          <w:sz w:val="28"/>
          <w:szCs w:val="28"/>
        </w:rPr>
        <w:t>громадянці</w:t>
      </w:r>
      <w:r>
        <w:rPr>
          <w:sz w:val="36"/>
          <w:szCs w:val="36"/>
        </w:rPr>
        <w:t xml:space="preserve"> </w:t>
      </w:r>
      <w:r>
        <w:rPr>
          <w:rFonts w:eastAsia="Times New Roman" w:cs="Times New Roman"/>
          <w:color w:val="auto"/>
          <w:kern w:val="0"/>
          <w:sz w:val="28"/>
          <w:szCs w:val="28"/>
          <w:lang w:val="uk-UA" w:eastAsia="zh-CN" w:bidi="ar-SA"/>
        </w:rPr>
        <w:t>Мартинюк Т.В.</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false"/>
        <w:ind w:hanging="0" w:right="-868"/>
        <w:jc w:val="both"/>
        <w:rPr/>
      </w:pPr>
      <w:r>
        <w:rPr>
          <w:sz w:val="28"/>
          <w:szCs w:val="28"/>
        </w:rPr>
        <w:t>безоплатно</w:t>
      </w:r>
      <w:r>
        <w:rPr>
          <w:sz w:val="24"/>
          <w:szCs w:val="24"/>
        </w:rPr>
        <w:t xml:space="preserve">  </w:t>
      </w:r>
      <w:r>
        <w:rPr>
          <w:sz w:val="28"/>
          <w:szCs w:val="28"/>
        </w:rPr>
        <w:t>у</w:t>
      </w:r>
      <w:r>
        <w:rPr>
          <w:sz w:val="24"/>
          <w:szCs w:val="24"/>
        </w:rPr>
        <w:t xml:space="preserve">  </w:t>
      </w:r>
      <w:r>
        <w:rPr>
          <w:sz w:val="28"/>
          <w:szCs w:val="28"/>
        </w:rPr>
        <w:t>власність  земельної</w:t>
      </w:r>
      <w:r>
        <w:rPr>
          <w:sz w:val="26"/>
          <w:szCs w:val="26"/>
        </w:rPr>
        <w:t xml:space="preserve"> </w:t>
      </w:r>
      <w:r>
        <w:rPr>
          <w:sz w:val="24"/>
          <w:szCs w:val="24"/>
        </w:rPr>
        <w:t xml:space="preserve"> </w:t>
      </w:r>
      <w:r>
        <w:rPr>
          <w:sz w:val="28"/>
          <w:szCs w:val="28"/>
        </w:rPr>
        <w:t>ді</w:t>
      </w:r>
      <w:r>
        <w:rPr>
          <w:sz w:val="28"/>
          <w:szCs w:val="28"/>
          <w:lang w:val="uk-UA"/>
        </w:rPr>
        <w:t>лян</w:t>
      </w:r>
      <w:r>
        <w:rPr>
          <w:sz w:val="28"/>
          <w:szCs w:val="28"/>
        </w:rPr>
        <w:t>-</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false"/>
        <w:ind w:hanging="0" w:right="-868"/>
        <w:jc w:val="both"/>
        <w:rPr>
          <w:sz w:val="28"/>
          <w:szCs w:val="28"/>
        </w:rPr>
      </w:pPr>
      <w:r>
        <w:rPr>
          <w:sz w:val="28"/>
          <w:szCs w:val="28"/>
        </w:rPr>
        <w:t>ки</w:t>
      </w:r>
      <w:r>
        <w:rPr>
          <w:sz w:val="24"/>
          <w:szCs w:val="24"/>
        </w:rPr>
        <w:t xml:space="preserve"> </w:t>
      </w:r>
      <w:r>
        <w:rPr>
          <w:sz w:val="28"/>
          <w:szCs w:val="28"/>
        </w:rPr>
        <w:t>для</w:t>
      </w:r>
      <w:r>
        <w:rPr>
          <w:sz w:val="24"/>
          <w:szCs w:val="24"/>
        </w:rPr>
        <w:t xml:space="preserve"> </w:t>
      </w:r>
      <w:r>
        <w:rPr>
          <w:sz w:val="28"/>
          <w:szCs w:val="28"/>
        </w:rPr>
        <w:t>будівництва</w:t>
      </w:r>
      <w:r>
        <w:rPr>
          <w:sz w:val="24"/>
          <w:szCs w:val="24"/>
        </w:rPr>
        <w:t xml:space="preserve"> </w:t>
      </w:r>
      <w:r>
        <w:rPr>
          <w:sz w:val="28"/>
          <w:szCs w:val="28"/>
        </w:rPr>
        <w:t>і обслуговування жит-</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sz w:val="28"/>
          <w:szCs w:val="28"/>
        </w:rPr>
      </w:pPr>
      <w:r>
        <w:rPr>
          <w:sz w:val="28"/>
          <w:szCs w:val="28"/>
        </w:rPr>
        <w:t>лового  будинку,  господарських</w:t>
      </w:r>
      <w:r>
        <w:rPr>
          <w:sz w:val="32"/>
          <w:szCs w:val="32"/>
        </w:rPr>
        <w:t xml:space="preserve"> </w:t>
      </w:r>
      <w:r>
        <w:rPr>
          <w:sz w:val="28"/>
          <w:szCs w:val="28"/>
        </w:rPr>
        <w:t>будівель</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sz w:val="28"/>
          <w:szCs w:val="28"/>
        </w:rPr>
      </w:pPr>
      <w:r>
        <w:rPr>
          <w:sz w:val="28"/>
          <w:szCs w:val="28"/>
        </w:rPr>
        <w:t>і</w:t>
      </w:r>
      <w:r>
        <w:rPr>
          <w:sz w:val="24"/>
          <w:szCs w:val="24"/>
        </w:rPr>
        <w:t xml:space="preserve"> </w:t>
      </w:r>
      <w:r>
        <w:rPr>
          <w:sz w:val="28"/>
          <w:szCs w:val="28"/>
        </w:rPr>
        <w:t>споруд (присадибна  ділянка) -</w:t>
      </w:r>
      <w:r>
        <w:rPr>
          <w:sz w:val="32"/>
          <w:szCs w:val="32"/>
        </w:rPr>
        <w:t xml:space="preserve"> </w:t>
      </w:r>
      <w:r>
        <w:rPr>
          <w:sz w:val="28"/>
          <w:szCs w:val="28"/>
        </w:rPr>
        <w:t xml:space="preserve">02.01  </w:t>
      </w:r>
      <w:r>
        <w:rPr>
          <w:sz w:val="24"/>
          <w:szCs w:val="24"/>
        </w:rPr>
        <w:t xml:space="preserve"> </w:t>
      </w:r>
      <w:r>
        <w:rPr>
          <w:sz w:val="28"/>
          <w:szCs w:val="28"/>
        </w:rPr>
        <w:t>на</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false"/>
        <w:ind w:hanging="0" w:right="-868"/>
        <w:jc w:val="both"/>
        <w:rPr>
          <w:sz w:val="28"/>
          <w:szCs w:val="28"/>
        </w:rPr>
      </w:pPr>
      <w:r>
        <w:rPr>
          <w:sz w:val="28"/>
          <w:szCs w:val="28"/>
        </w:rPr>
        <w:t>вул. </w:t>
      </w:r>
      <w:r>
        <w:rPr>
          <w:rFonts w:eastAsia="Times New Roman" w:cs="Times New Roman"/>
          <w:color w:val="auto"/>
          <w:kern w:val="0"/>
          <w:sz w:val="28"/>
          <w:szCs w:val="28"/>
          <w:lang w:val="uk-UA" w:eastAsia="zh-CN" w:bidi="ar-SA"/>
        </w:rPr>
        <w:t>Мельника Андрія, </w:t>
      </w:r>
      <w:bookmarkStart w:id="0" w:name="__DdeLink__708_3391535223"/>
      <w:r>
        <w:rPr>
          <w:rFonts w:eastAsia="Times New Roman" w:cs="Times New Roman"/>
          <w:color w:val="auto"/>
          <w:kern w:val="0"/>
          <w:sz w:val="28"/>
          <w:szCs w:val="28"/>
          <w:lang w:val="uk-UA" w:eastAsia="zh-CN" w:bidi="ar-SA"/>
        </w:rPr>
        <w:t>2</w:t>
      </w:r>
      <w:bookmarkEnd w:id="0"/>
      <w:r>
        <w:rPr>
          <w:rFonts w:eastAsia="Times New Roman" w:cs="Times New Roman"/>
          <w:color w:val="auto"/>
          <w:kern w:val="0"/>
          <w:sz w:val="28"/>
          <w:szCs w:val="28"/>
          <w:lang w:val="uk-UA" w:eastAsia="zh-CN" w:bidi="ar-SA"/>
        </w:rPr>
        <w:t xml:space="preserve"> у </w:t>
      </w:r>
      <w:r>
        <w:rPr>
          <w:sz w:val="28"/>
          <w:szCs w:val="28"/>
        </w:rPr>
        <w:t>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Мартинюк Тетяни Володимирівни</w:t>
      </w:r>
      <w:r>
        <w:rPr>
          <w:sz w:val="28"/>
          <w:szCs w:val="28"/>
        </w:rPr>
        <w:t xml:space="preserve"> щодо передачі</w:t>
      </w:r>
      <w:r>
        <w:rPr>
          <w:sz w:val="20"/>
          <w:szCs w:val="20"/>
        </w:rPr>
        <w:t xml:space="preserve"> </w:t>
      </w:r>
      <w:r>
        <w:rPr>
          <w:sz w:val="28"/>
          <w:szCs w:val="28"/>
        </w:rPr>
        <w:t>безоплатно</w:t>
      </w:r>
      <w:r>
        <w:rPr>
          <w:sz w:val="20"/>
          <w:szCs w:val="20"/>
        </w:rPr>
        <w:t xml:space="preserve"> </w:t>
      </w:r>
      <w:r>
        <w:rPr>
          <w:sz w:val="28"/>
          <w:szCs w:val="28"/>
        </w:rPr>
        <w:t>у</w:t>
      </w:r>
      <w:r>
        <w:rPr>
          <w:sz w:val="20"/>
          <w:szCs w:val="20"/>
        </w:rPr>
        <w:t xml:space="preserve"> </w:t>
      </w:r>
      <w:r>
        <w:rPr>
          <w:sz w:val="28"/>
          <w:szCs w:val="28"/>
        </w:rPr>
        <w:t>власність</w:t>
      </w:r>
      <w:r>
        <w:rPr>
          <w:sz w:val="20"/>
          <w:szCs w:val="20"/>
        </w:rPr>
        <w:t xml:space="preserve"> </w:t>
      </w:r>
      <w:r>
        <w:rPr>
          <w:sz w:val="28"/>
          <w:szCs w:val="28"/>
        </w:rPr>
        <w:t xml:space="preserve">земельної ділянки на </w:t>
      </w:r>
      <w:r>
        <w:rPr>
          <w:rFonts w:eastAsia="Times New Roman" w:cs="Times New Roman"/>
          <w:color w:val="auto"/>
          <w:kern w:val="0"/>
          <w:sz w:val="28"/>
          <w:szCs w:val="28"/>
          <w:lang w:val="uk-UA" w:eastAsia="zh-CN" w:bidi="ar-SA"/>
        </w:rPr>
        <w:t>вул. Мельника Андрія, </w:t>
      </w:r>
      <w:bookmarkStart w:id="1" w:name="__DdeLink__708_3391535223_копія_2"/>
      <w:r>
        <w:rPr>
          <w:rFonts w:eastAsia="Times New Roman" w:cs="Times New Roman"/>
          <w:color w:val="auto"/>
          <w:kern w:val="0"/>
          <w:sz w:val="28"/>
          <w:szCs w:val="28"/>
          <w:lang w:val="uk-UA" w:eastAsia="zh-CN" w:bidi="ar-SA"/>
        </w:rPr>
        <w:t>2</w:t>
      </w:r>
      <w:bookmarkEnd w:id="1"/>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Мельника Андрія, </w:t>
      </w:r>
      <w:bookmarkStart w:id="2" w:name="__DdeLink__708_3391535223_копія_1"/>
      <w:r>
        <w:rPr>
          <w:rFonts w:eastAsia="Times New Roman" w:cs="Times New Roman"/>
          <w:color w:val="auto"/>
          <w:kern w:val="0"/>
          <w:sz w:val="28"/>
          <w:szCs w:val="28"/>
          <w:lang w:val="uk-UA" w:eastAsia="zh-CN" w:bidi="ar-SA"/>
        </w:rPr>
        <w:t>2</w:t>
      </w:r>
      <w:bookmarkEnd w:id="2"/>
      <w:r>
        <w:rPr>
          <w:rFonts w:eastAsia="Times New Roman" w:cs="Times New Roman"/>
          <w:color w:val="auto"/>
          <w:kern w:val="0"/>
          <w:sz w:val="28"/>
          <w:szCs w:val="28"/>
          <w:lang w:val="uk-UA" w:eastAsia="zh-CN" w:bidi="ar-SA"/>
        </w:rPr>
        <w:t xml:space="preserve"> </w:t>
      </w:r>
      <w:r>
        <w:rPr>
          <w:sz w:val="28"/>
          <w:szCs w:val="28"/>
        </w:rPr>
        <w:t xml:space="preserve">у м. Луцьку громадянки </w:t>
      </w:r>
      <w:r>
        <w:rPr>
          <w:rFonts w:eastAsia="Times New Roman" w:cs="Times New Roman"/>
          <w:color w:val="auto"/>
          <w:kern w:val="0"/>
          <w:sz w:val="28"/>
          <w:szCs w:val="28"/>
          <w:lang w:val="uk-UA" w:eastAsia="zh-CN" w:bidi="ar-SA"/>
        </w:rPr>
        <w:t>Мартинюк Тетяни Володимирівни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 xml:space="preserve">Мартинюк Тетяні Володимирівні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Мельника Андрія, </w:t>
      </w:r>
      <w:bookmarkStart w:id="3" w:name="__DdeLink__708_3391535223_копія_3"/>
      <w:r>
        <w:rPr>
          <w:rFonts w:eastAsia="Times New Roman" w:cs="Times New Roman"/>
          <w:color w:val="auto"/>
          <w:kern w:val="0"/>
          <w:sz w:val="28"/>
          <w:szCs w:val="28"/>
          <w:lang w:val="uk-UA" w:eastAsia="zh-CN" w:bidi="ar-SA"/>
        </w:rPr>
        <w:t>2</w:t>
      </w:r>
      <w:bookmarkEnd w:id="3"/>
      <w:r>
        <w:rPr>
          <w:szCs w:val="28"/>
        </w:rPr>
        <w:t xml:space="preserve"> у м.</w:t>
      </w:r>
      <w:r>
        <w:rPr>
          <w:sz w:val="24"/>
          <w:szCs w:val="24"/>
        </w:rPr>
        <w:t> </w:t>
      </w:r>
      <w:r>
        <w:rPr>
          <w:szCs w:val="28"/>
        </w:rPr>
        <w:t>Луцьку</w:t>
      </w:r>
      <w:r>
        <w:rPr>
          <w:sz w:val="24"/>
          <w:szCs w:val="24"/>
        </w:rPr>
        <w:t xml:space="preserve"> </w:t>
      </w:r>
      <w:r>
        <w:rPr>
          <w:szCs w:val="28"/>
        </w:rPr>
        <w:t>площею</w:t>
      </w:r>
      <w:r>
        <w:rPr>
          <w:sz w:val="24"/>
          <w:szCs w:val="24"/>
        </w:rPr>
        <w:t xml:space="preserve"> </w:t>
      </w:r>
      <w:r>
        <w:rPr>
          <w:szCs w:val="28"/>
        </w:rPr>
        <w:t>0,0558</w:t>
      </w:r>
      <w:r>
        <w:rPr>
          <w:sz w:val="24"/>
          <w:szCs w:val="24"/>
        </w:rPr>
        <w:t xml:space="preserve"> </w:t>
      </w:r>
      <w:r>
        <w:rPr>
          <w:szCs w:val="28"/>
        </w:rPr>
        <w:t>га,</w:t>
      </w:r>
      <w:r>
        <w:rPr>
          <w:sz w:val="24"/>
          <w:szCs w:val="24"/>
        </w:rPr>
        <w:t xml:space="preserve"> </w:t>
      </w:r>
      <w:r>
        <w:rPr>
          <w:szCs w:val="28"/>
        </w:rPr>
        <w:t xml:space="preserve">кадастровим номером 0710100000:41:070:0016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Мартинюк Тетяні Володимирівні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sz w:val="28"/>
          <w:szCs w:val="28"/>
        </w:rPr>
        <w:t>вул. </w:t>
      </w:r>
      <w:r>
        <w:rPr>
          <w:rFonts w:eastAsia="Times New Roman" w:cs="Times New Roman"/>
          <w:color w:val="auto"/>
          <w:kern w:val="0"/>
          <w:sz w:val="28"/>
          <w:szCs w:val="28"/>
          <w:lang w:val="uk-UA" w:eastAsia="zh-CN" w:bidi="ar-SA"/>
        </w:rPr>
        <w:t>Мельника Андрія, </w:t>
      </w:r>
      <w:bookmarkStart w:id="4" w:name="__DdeLink__708_3391535223_копія_4"/>
      <w:r>
        <w:rPr>
          <w:rFonts w:eastAsia="Times New Roman" w:cs="Times New Roman"/>
          <w:color w:val="auto"/>
          <w:kern w:val="0"/>
          <w:sz w:val="28"/>
          <w:szCs w:val="28"/>
          <w:lang w:val="uk-UA" w:eastAsia="zh-CN" w:bidi="ar-SA"/>
        </w:rPr>
        <w:t>2</w:t>
      </w:r>
      <w:bookmarkEnd w:id="4"/>
      <w:r>
        <w:rPr>
          <w:rFonts w:eastAsia="Times New Roman" w:cs="Times New Roman"/>
          <w:color w:val="auto"/>
          <w:kern w:val="0"/>
          <w:sz w:val="28"/>
          <w:szCs w:val="28"/>
          <w:lang w:val="uk-UA" w:eastAsia="zh-CN" w:bidi="ar-SA"/>
        </w:rPr>
        <w:t xml:space="preserve"> </w:t>
      </w:r>
      <w:r>
        <w:rPr>
          <w:szCs w:val="28"/>
        </w:rPr>
        <w:t>у м. Луцьку площею</w:t>
      </w:r>
      <w:r>
        <w:rPr>
          <w:sz w:val="20"/>
          <w:szCs w:val="20"/>
        </w:rPr>
        <w:t xml:space="preserve"> </w:t>
      </w:r>
      <w:r>
        <w:rPr>
          <w:szCs w:val="28"/>
        </w:rPr>
        <w:t xml:space="preserve">0,0558 га, кадастровим номером 0710100000:41:070:0016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громадянку Мартинюк Тетяну Володимирівну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835</TotalTime>
  <Application>LibreOffice/7.6.4.1$Windows_X86_64 LibreOffice_project/e19e193f88cd6c0525a17fb7a176ed8e6a3e2aa1</Application>
  <AppVersion>15.0000</AppVersion>
  <Pages>2</Pages>
  <Words>386</Words>
  <Characters>2498</Characters>
  <CharactersWithSpaces>3038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2025-02-26T15:01:59Z</cp:lastPrinted>
  <dcterms:modified xsi:type="dcterms:W3CDTF">2025-02-26T15:01:37Z</dcterms:modified>
  <cp:revision>98</cp:revision>
  <dc:subject/>
  <dc:title>  </dc:title>
</cp:coreProperties>
</file>

<file path=docProps/custom.xml><?xml version="1.0" encoding="utf-8"?>
<Properties xmlns="http://schemas.openxmlformats.org/officeDocument/2006/custom-properties" xmlns:vt="http://schemas.openxmlformats.org/officeDocument/2006/docPropsVTypes"/>
</file>