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t xml:space="preserve"> </w:t>
      </w: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6.65pt;height:58.55pt;mso-wrap-distance-right:0pt" filled="f" o:ole="">
            <v:imagedata r:id="rId3" o:title=""/>
          </v:shape>
          <o:OLEObject Type="Embed" ProgID="" ShapeID="ole_rId2" DrawAspect="Content" ObjectID="_269404714"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10"/>
          <w:szCs w:val="10"/>
        </w:rPr>
      </w:pPr>
      <w:r>
        <w:rPr>
          <w:sz w:val="10"/>
          <w:szCs w:val="10"/>
        </w:rPr>
      </w:r>
    </w:p>
    <w:p>
      <w:pPr>
        <w:pStyle w:val="Normal"/>
        <w:widowControl w:val="false"/>
        <w:jc w:val="center"/>
        <w:rPr>
          <w:b/>
          <w:bCs/>
          <w:sz w:val="16"/>
          <w:szCs w:val="16"/>
        </w:rPr>
      </w:pPr>
      <w:r>
        <w:rPr>
          <w:b/>
          <w:bCs/>
          <w:sz w:val="16"/>
          <w:szCs w:val="16"/>
        </w:rPr>
      </w:r>
    </w:p>
    <w:p>
      <w:pPr>
        <w:pStyle w:val="Heading2"/>
        <w:widowControl w:val="false"/>
        <w:numPr>
          <w:ilvl w:val="1"/>
          <w:numId w:val="1"/>
        </w:numPr>
        <w:rPr>
          <w:sz w:val="32"/>
          <w:szCs w:val="32"/>
        </w:rPr>
      </w:pPr>
      <w:r>
        <w:rPr>
          <w:sz w:val="32"/>
          <w:szCs w:val="32"/>
        </w:rPr>
        <w:t>Р І Ш Е Н Н Я</w:t>
      </w:r>
    </w:p>
    <w:p>
      <w:pPr>
        <w:pStyle w:val="Normal"/>
        <w:widowControl w:val="false"/>
        <w:jc w:val="center"/>
        <w:rPr>
          <w:b/>
          <w:bCs/>
          <w:sz w:val="28"/>
          <w:szCs w:val="28"/>
        </w:rPr>
      </w:pPr>
      <w:r>
        <w:rPr>
          <w:b/>
          <w:bCs/>
          <w:sz w:val="28"/>
          <w:szCs w:val="28"/>
        </w:rPr>
      </w:r>
    </w:p>
    <w:p>
      <w:pPr>
        <w:pStyle w:val="Normal"/>
        <w:widowControl w:val="false"/>
        <w:tabs>
          <w:tab w:val="clear" w:pos="709"/>
          <w:tab w:val="left" w:pos="4687" w:leader="none"/>
        </w:tabs>
        <w:jc w:val="both"/>
        <w:rPr/>
      </w:pPr>
      <w:r>
        <w:rPr/>
        <w:t xml:space="preserve">________________                                        </w:t>
      </w:r>
      <w:r>
        <w:rPr>
          <w:rFonts w:cs="Times New Roman" w:ascii="Times New Roman" w:hAnsi="Times New Roman"/>
        </w:rPr>
        <w:t xml:space="preserve">Луцьк </w:t>
      </w:r>
      <w:r>
        <w:rPr/>
        <w:t xml:space="preserve">                                        №______________</w:t>
      </w:r>
    </w:p>
    <w:p>
      <w:pPr>
        <w:pStyle w:val="Normal"/>
        <w:widowControl w:val="false"/>
        <w:tabs>
          <w:tab w:val="clear" w:pos="709"/>
          <w:tab w:val="left" w:pos="4687" w:leader="none"/>
        </w:tabs>
        <w:jc w:val="both"/>
        <w:rPr>
          <w:sz w:val="12"/>
          <w:szCs w:val="12"/>
        </w:rPr>
      </w:pPr>
      <w:r>
        <w:rPr>
          <w:sz w:val="12"/>
          <w:szCs w:val="12"/>
        </w:rPr>
      </w:r>
    </w:p>
    <w:p>
      <w:pPr>
        <w:pStyle w:val="Normal"/>
        <w:tabs>
          <w:tab w:val="clear" w:pos="709"/>
          <w:tab w:val="left" w:pos="4310" w:leader="none"/>
          <w:tab w:val="left" w:pos="4370" w:leader="none"/>
          <w:tab w:val="left" w:pos="6010" w:leader="none"/>
        </w:tabs>
        <w:jc w:val="both"/>
        <w:rPr>
          <w:sz w:val="28"/>
          <w:szCs w:val="28"/>
        </w:rPr>
      </w:pPr>
      <w:r>
        <w:rPr>
          <w:rFonts w:cs="Times New Roman" w:ascii="Times New Roman" w:hAnsi="Times New Roman"/>
          <w:sz w:val="28"/>
          <w:szCs w:val="28"/>
        </w:rPr>
        <w:t xml:space="preserve">Про припинення  </w:t>
      </w:r>
      <w:r>
        <w:rPr>
          <w:rFonts w:eastAsia="Times New Roman" w:cs="Times New Roman" w:ascii="Times New Roman" w:hAnsi="Times New Roman"/>
          <w:color w:val="000000"/>
          <w:spacing w:val="-6"/>
          <w:kern w:val="0"/>
          <w:sz w:val="28"/>
          <w:szCs w:val="28"/>
          <w:lang w:val="uk-UA" w:eastAsia="zh-CN" w:bidi="ar-SA"/>
        </w:rPr>
        <w:t>МИЛУШІВСЬКОМУ</w:t>
      </w:r>
    </w:p>
    <w:p>
      <w:pPr>
        <w:pStyle w:val="Normal"/>
        <w:tabs>
          <w:tab w:val="clear" w:pos="709"/>
          <w:tab w:val="left" w:pos="4310" w:leader="none"/>
          <w:tab w:val="left" w:pos="4370" w:leader="none"/>
          <w:tab w:val="left" w:pos="6010" w:leader="none"/>
        </w:tabs>
        <w:jc w:val="both"/>
        <w:rPr/>
      </w:pPr>
      <w:r>
        <w:rPr>
          <w:rFonts w:eastAsia="Times New Roman" w:cs="Times New Roman" w:ascii="Times New Roman" w:hAnsi="Times New Roman"/>
          <w:color w:val="000000"/>
          <w:spacing w:val="-6"/>
          <w:kern w:val="0"/>
          <w:sz w:val="28"/>
          <w:szCs w:val="28"/>
          <w:lang w:val="uk-UA" w:eastAsia="zh-CN" w:bidi="ar-SA"/>
        </w:rPr>
        <w:t>СПОЖИВЧОМУ  ТОВАРИСТВУ</w:t>
      </w:r>
      <w:r>
        <w:rPr>
          <w:rFonts w:eastAsia="SimSun;宋体" w:cs="Times New Roman" w:ascii="Times New Roman" w:hAnsi="Times New Roman"/>
          <w:color w:val="000000"/>
          <w:spacing w:val="-2"/>
          <w:kern w:val="2"/>
          <w:sz w:val="28"/>
          <w:szCs w:val="28"/>
          <w:lang w:val="uk-UA" w:eastAsia="zh-CN" w:bidi="hi-IN"/>
        </w:rPr>
        <w:t xml:space="preserve"> </w:t>
      </w:r>
      <w:r>
        <w:rPr>
          <w:rFonts w:cs="Times New Roman" w:ascii="Times New Roman" w:hAnsi="Times New Roman"/>
          <w:sz w:val="28"/>
          <w:szCs w:val="28"/>
        </w:rPr>
        <w:t>права</w:t>
      </w:r>
    </w:p>
    <w:p>
      <w:pPr>
        <w:pStyle w:val="Normal"/>
        <w:tabs>
          <w:tab w:val="clear" w:pos="709"/>
          <w:tab w:val="left" w:pos="4310" w:leader="none"/>
          <w:tab w:val="left" w:pos="4370" w:leader="none"/>
          <w:tab w:val="left" w:pos="4483" w:leader="none"/>
        </w:tabs>
        <w:jc w:val="both"/>
        <w:rPr/>
      </w:pPr>
      <w:r>
        <w:rPr>
          <w:rFonts w:cs="Times New Roman" w:ascii="Times New Roman" w:hAnsi="Times New Roman"/>
          <w:sz w:val="28"/>
          <w:szCs w:val="28"/>
        </w:rPr>
        <w:t>постійного   користування   земельною</w:t>
      </w:r>
    </w:p>
    <w:p>
      <w:pPr>
        <w:pStyle w:val="Normal"/>
        <w:tabs>
          <w:tab w:val="clear" w:pos="709"/>
          <w:tab w:val="left" w:pos="4310" w:leader="none"/>
          <w:tab w:val="left" w:pos="4370" w:leader="none"/>
          <w:tab w:val="left" w:pos="4483" w:leader="none"/>
        </w:tabs>
        <w:jc w:val="both"/>
        <w:rPr/>
      </w:pPr>
      <w:r>
        <w:rPr>
          <w:rFonts w:cs="Times New Roman" w:ascii="Times New Roman" w:hAnsi="Times New Roman"/>
          <w:sz w:val="28"/>
          <w:szCs w:val="28"/>
        </w:rPr>
        <w:t>ділянкою у с.</w:t>
      </w:r>
      <w:r>
        <w:rPr>
          <w:rFonts w:eastAsia="Times New Roman" w:cs="Times New Roman" w:ascii="Times New Roman" w:hAnsi="Times New Roman"/>
          <w:b w:val="false"/>
          <w:bCs/>
          <w:color w:val="auto"/>
          <w:spacing w:val="-8"/>
          <w:sz w:val="28"/>
          <w:szCs w:val="28"/>
          <w:u w:val="none"/>
          <w:lang w:val="uk-UA" w:eastAsia="zh-CN" w:bidi="ar-SA"/>
        </w:rPr>
        <w:t xml:space="preserve"> Боголюби</w:t>
      </w:r>
      <w:r>
        <w:rPr>
          <w:rFonts w:eastAsia="Times New Roman" w:cs="Times New Roman" w:ascii="Times New Roman" w:hAnsi="Times New Roman"/>
          <w:b w:val="false"/>
          <w:bCs/>
          <w:color w:val="000000"/>
          <w:spacing w:val="-4"/>
          <w:sz w:val="28"/>
          <w:szCs w:val="28"/>
          <w:u w:val="none"/>
          <w:lang w:val="uk-UA" w:eastAsia="zh-CN" w:bidi="ar-SA"/>
        </w:rPr>
        <w:t xml:space="preserve">  Луцького райо-</w:t>
      </w:r>
    </w:p>
    <w:p>
      <w:pPr>
        <w:pStyle w:val="Normal"/>
        <w:tabs>
          <w:tab w:val="clear" w:pos="709"/>
          <w:tab w:val="left" w:pos="4310" w:leader="none"/>
          <w:tab w:val="left" w:pos="4370" w:leader="none"/>
          <w:tab w:val="left" w:pos="4483" w:leader="none"/>
        </w:tabs>
        <w:jc w:val="both"/>
        <w:rPr/>
      </w:pPr>
      <w:r>
        <w:rPr>
          <w:rFonts w:eastAsia="Times New Roman" w:cs="Times New Roman" w:ascii="Times New Roman" w:hAnsi="Times New Roman"/>
          <w:b w:val="false"/>
          <w:bCs/>
          <w:color w:val="000000"/>
          <w:spacing w:val="-4"/>
          <w:sz w:val="28"/>
          <w:szCs w:val="28"/>
          <w:u w:val="none"/>
          <w:lang w:val="uk-UA" w:eastAsia="zh-CN" w:bidi="ar-SA"/>
        </w:rPr>
        <w:t xml:space="preserve">ну </w:t>
      </w:r>
      <w:r>
        <w:rPr>
          <w:rFonts w:eastAsia="SimSun;宋体" w:cs="Times New Roman" w:ascii="Times New Roman" w:hAnsi="Times New Roman"/>
          <w:color w:val="auto"/>
          <w:kern w:val="2"/>
          <w:sz w:val="28"/>
          <w:szCs w:val="28"/>
          <w:lang w:val="uk-UA" w:eastAsia="zh-CN" w:bidi="hi-IN"/>
        </w:rPr>
        <w:t>Волинської області</w:t>
      </w:r>
    </w:p>
    <w:p>
      <w:pPr>
        <w:pStyle w:val="Normal"/>
        <w:ind w:firstLine="737" w:left="0" w:right="0"/>
        <w:jc w:val="both"/>
        <w:rPr>
          <w:sz w:val="28"/>
          <w:szCs w:val="28"/>
        </w:rPr>
      </w:pPr>
      <w:r>
        <w:rPr>
          <w:sz w:val="28"/>
          <w:szCs w:val="28"/>
        </w:rPr>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 xml:space="preserve">Розглянувши заяву </w:t>
      </w:r>
      <w:r>
        <w:rPr>
          <w:rFonts w:cs="Times New Roman" w:ascii="Times New Roman" w:hAnsi="Times New Roman"/>
          <w:color w:val="000000"/>
          <w:spacing w:val="-2"/>
          <w:sz w:val="28"/>
          <w:szCs w:val="28"/>
          <w:lang w:val="uk-UA"/>
        </w:rPr>
        <w:t>МИЛУШІВСЬКОГО СПОЖИВЧОГО ТОВАРИСТВА</w:t>
      </w:r>
      <w:r>
        <w:rPr>
          <w:rFonts w:eastAsia="SimSun;宋体" w:cs="Times New Roman" w:ascii="Times New Roman" w:hAnsi="Times New Roman"/>
          <w:color w:val="000000"/>
          <w:spacing w:val="-2"/>
          <w:kern w:val="2"/>
          <w:sz w:val="28"/>
          <w:szCs w:val="28"/>
          <w:lang w:val="uk-UA" w:eastAsia="zh-CN" w:bidi="hi-IN"/>
        </w:rPr>
        <w:t xml:space="preserve"> </w:t>
      </w:r>
      <w:r>
        <w:rPr>
          <w:rFonts w:cs="Times New Roman" w:ascii="Times New Roman" w:hAnsi="Times New Roman"/>
          <w:color w:val="000000"/>
          <w:sz w:val="28"/>
          <w:szCs w:val="28"/>
        </w:rPr>
        <w:t>про припинення права постійного користування земельною ділянкою</w:t>
      </w:r>
      <w:r>
        <w:rPr>
          <w:rFonts w:cs="Times New Roman" w:ascii="Times New Roman" w:hAnsi="Times New Roman"/>
          <w:color w:val="000000"/>
          <w:spacing w:val="-2"/>
          <w:sz w:val="28"/>
          <w:szCs w:val="28"/>
        </w:rPr>
        <w:t xml:space="preserve"> комунальної власності площею 0,1350 га з кадастровим номером </w:t>
      </w:r>
      <w:r>
        <w:rPr>
          <w:rFonts w:eastAsia="Times New Roman" w:cs="Times New Roman" w:ascii="Times New Roman" w:hAnsi="Times New Roman"/>
          <w:color w:val="auto"/>
          <w:spacing w:val="-2"/>
          <w:kern w:val="0"/>
          <w:sz w:val="28"/>
          <w:szCs w:val="28"/>
          <w:lang w:val="uk-UA" w:eastAsia="zh-CN" w:bidi="ar-SA"/>
        </w:rPr>
        <w:t>0722881000</w:t>
      </w:r>
      <w:r>
        <w:rPr>
          <w:rFonts w:cs="Times New Roman" w:ascii="Times New Roman" w:hAnsi="Times New Roman"/>
          <w:color w:val="000000"/>
          <w:spacing w:val="-2"/>
          <w:sz w:val="28"/>
          <w:szCs w:val="28"/>
        </w:rPr>
        <w:t>:</w:t>
      </w:r>
      <w:r>
        <w:rPr>
          <w:rFonts w:eastAsia="Times New Roman" w:cs="Times New Roman" w:ascii="Times New Roman" w:hAnsi="Times New Roman"/>
          <w:color w:val="auto"/>
          <w:spacing w:val="-2"/>
          <w:kern w:val="0"/>
          <w:sz w:val="28"/>
          <w:szCs w:val="28"/>
          <w:lang w:val="uk-UA" w:eastAsia="zh-CN" w:bidi="ar-SA"/>
        </w:rPr>
        <w:t>0</w:t>
      </w:r>
      <w:r>
        <w:rPr>
          <w:rFonts w:cs="Times New Roman" w:ascii="Times New Roman" w:hAnsi="Times New Roman"/>
          <w:color w:val="000000"/>
          <w:spacing w:val="-2"/>
          <w:sz w:val="28"/>
          <w:szCs w:val="28"/>
        </w:rPr>
        <w:t xml:space="preserve">1:001:3616 </w:t>
      </w:r>
      <w:r>
        <w:rPr>
          <w:rFonts w:eastAsia="SimSun;宋体" w:cs="Times New Roman" w:ascii="Times New Roman" w:hAnsi="Times New Roman"/>
          <w:color w:val="auto"/>
          <w:spacing w:val="-2"/>
          <w:kern w:val="2"/>
          <w:sz w:val="28"/>
          <w:szCs w:val="28"/>
          <w:lang w:val="uk-UA" w:eastAsia="zh-CN" w:bidi="hi-IN"/>
        </w:rPr>
        <w:t>у с. Боголюби Луцького району Волинської області</w:t>
      </w:r>
      <w:r>
        <w:rPr>
          <w:rFonts w:cs="Times New Roman" w:ascii="Times New Roman" w:hAnsi="Times New Roman"/>
          <w:color w:val="000000"/>
          <w:sz w:val="28"/>
          <w:szCs w:val="28"/>
        </w:rPr>
        <w:t>, в</w:t>
      </w:r>
      <w:r>
        <w:rPr>
          <w:rFonts w:eastAsia="SimSun;宋体" w:cs="Times New Roman" w:ascii="Times New Roman" w:hAnsi="Times New Roman"/>
          <w:color w:val="000000"/>
          <w:sz w:val="28"/>
          <w:szCs w:val="28"/>
          <w:lang w:val="uk-UA"/>
        </w:rPr>
        <w:t xml:space="preserve"> зв’язку з добровільною відмовою ві</w:t>
      </w:r>
      <w:r>
        <w:rPr>
          <w:rFonts w:eastAsia="SimSun;宋体" w:cs="Times New Roman" w:ascii="Times New Roman" w:hAnsi="Times New Roman"/>
          <w:color w:val="auto"/>
          <w:spacing w:val="-2"/>
          <w:kern w:val="2"/>
          <w:sz w:val="28"/>
          <w:szCs w:val="28"/>
          <w:lang w:val="uk-UA" w:eastAsia="zh-CN" w:bidi="hi-IN"/>
        </w:rPr>
        <w:t xml:space="preserve">д права постійного користування земельною ділянкою та підготовкою документів щодо викупу земельної ділянки під об’єктом нерухомого майна, </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постанову правління МИЛУШІВСЬКОГО СПОЖИВЧОГО ТОВАРИСТВА від 14.02.2025 № 6 «Про припинення права користування земельною ділянкою»,</w:t>
      </w:r>
      <w:r>
        <w:rPr>
          <w:rFonts w:eastAsia="SimSun;宋体" w:cs="Times New Roman" w:ascii="Times New Roman" w:hAnsi="Times New Roman"/>
          <w:color w:val="auto"/>
          <w:spacing w:val="-2"/>
          <w:kern w:val="2"/>
          <w:sz w:val="28"/>
          <w:szCs w:val="28"/>
          <w:lang w:val="uk-UA" w:eastAsia="zh-CN" w:bidi="hi-IN"/>
        </w:rPr>
        <w:t xml:space="preserve"> державний акт на прав</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о постійного користування землею серії ІІ-ВЛ № 000057, зареєстрований в Книзі записів державних актів на право постійного користування землею від 12.10.2000 за № 3, витяг з Державного реєстру речових прав на нерухоме майно про реєстрацію іншого речового права від 24.12.2021, номер запису про інше речове право: 46286379, в</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итяг з Державного земельного кадастру про земельну ділянку від 17.02.2025 № НВ-0000320202025,</w:t>
      </w:r>
      <w:r>
        <w:rPr>
          <w:rFonts w:eastAsia="SimSun;宋体" w:cs="Times New Roman" w:ascii="Times New Roman" w:hAnsi="Times New Roman"/>
          <w:b w:val="false"/>
          <w:bCs w:val="false"/>
          <w:color w:val="000000"/>
          <w:spacing w:val="-2"/>
          <w:kern w:val="2"/>
          <w:sz w:val="24"/>
          <w:szCs w:val="24"/>
          <w:u w:val="none"/>
          <w:shd w:fill="FFFFFF" w:val="clear"/>
          <w:lang w:val="uk-UA" w:eastAsia="zh-CN" w:bidi="hi-IN"/>
        </w:rPr>
        <w:t xml:space="preserve"> </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 xml:space="preserve">враховуючи витяг з Державного реєстру речових прав на нерухоме майно про реєстрацію права власності від 12.12.2018, номер запису  про право власності: 294487431,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відповідно до якого, право колективної власності на обʼєкт нерухомого майна (</w:t>
      </w:r>
      <w:r>
        <w:rPr>
          <w:rFonts w:eastAsia="SimSun;宋体" w:cs="Times New Roman" w:ascii="Times New Roman" w:hAnsi="Times New Roman"/>
          <w:b w:val="false"/>
          <w:bCs w:val="false"/>
          <w:color w:val="000000"/>
          <w:spacing w:val="-2"/>
          <w:kern w:val="2"/>
          <w:sz w:val="28"/>
          <w:szCs w:val="28"/>
          <w:highlight w:val="white"/>
          <w:u w:val="none"/>
          <w:shd w:fill="FFFFFF" w:val="clear"/>
          <w:lang w:val="uk-UA" w:eastAsia="zh-CN" w:bidi="hi-IN"/>
        </w:rPr>
        <w:t>будівля магазину),</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 розташованого на земельній ділянці, належить </w:t>
      </w:r>
      <w:r>
        <w:rPr>
          <w:rFonts w:eastAsia="SimSun;宋体" w:cs="Times New Roman" w:ascii="Times New Roman" w:hAnsi="Times New Roman"/>
          <w:b w:val="false"/>
          <w:bCs w:val="false"/>
          <w:color w:val="000000"/>
          <w:spacing w:val="-2"/>
          <w:kern w:val="2"/>
          <w:sz w:val="28"/>
          <w:szCs w:val="28"/>
          <w:highlight w:val="white"/>
          <w:u w:val="none"/>
          <w:shd w:fill="FFFFFF" w:val="clear"/>
          <w:lang w:val="uk-UA" w:eastAsia="zh-CN" w:bidi="hi-IN"/>
        </w:rPr>
        <w:t xml:space="preserve">МИЛУШІВСЬКОМУ СПОЖИВЧОМУ ТОВАРИСТВУ, свідоцтво про право власності на об’єкти нерухомого майна від 26.07.2004 серії САА № 814082, зареєстроване в електронному Реєстрі прав власності на нерухоме майно від 09.08.2004 № 6954502, </w:t>
      </w:r>
      <w:r>
        <w:rPr>
          <w:rFonts w:eastAsia="SimSun;宋体" w:cs="Times New Roman" w:ascii="Times New Roman" w:hAnsi="Times New Roman"/>
          <w:b w:val="false"/>
          <w:bCs w:val="false"/>
          <w:color w:val="000000"/>
          <w:spacing w:val="-2"/>
          <w:kern w:val="2"/>
          <w:sz w:val="28"/>
          <w:szCs w:val="28"/>
          <w:u w:val="none"/>
          <w:shd w:fill="FFFFFF" w:val="clear"/>
          <w:lang w:val="uk-UA" w:eastAsia="zh-CN" w:bidi="hi-IN"/>
        </w:rPr>
        <w:t>технічний паспорт на обʼєкт нерухомого майна, витяг з балансу МИЛУШІВСЬКОГО СПОЖИВЧОГО ТОВАРИСТВА від 14.02.2025 № 19 про перебування на балансі: погріб (напівзруйнований)  та альтанка</w:t>
      </w:r>
      <w:r>
        <w:rPr>
          <w:rFonts w:eastAsia="SimSun;宋体" w:cs="Times New Roman" w:ascii="Times New Roman" w:hAnsi="Times New Roman"/>
          <w:b w:val="false"/>
          <w:bCs w:val="false"/>
          <w:color w:val="000000"/>
          <w:spacing w:val="-2"/>
          <w:kern w:val="2"/>
          <w:sz w:val="28"/>
          <w:szCs w:val="28"/>
          <w:highlight w:val="white"/>
          <w:u w:val="none"/>
          <w:shd w:fill="FFFFFF" w:val="clear"/>
          <w:lang w:val="uk-UA" w:eastAsia="zh-CN" w:bidi="hi-IN"/>
        </w:rPr>
        <w:t>, статут МИЛУШІВСЬКОГО СПОЖИВЧОГО ТОВАРИСТВА, затверджений Протоколом № 2 Звітно-виборних загальних зборів членів МИЛУШІВСЬКОГО СПОЖИВЧОГО ТОВАРИСТВА від 24.10.2023, постанову звітно-виборних загальних зборів членів, асоційованих членів МИЛУШІВСЬКОГО СПОЖИВЧОГО ТОВАРИСТВА від 24.10.2023</w:t>
      </w:r>
      <w:r>
        <w:rPr>
          <w:rFonts w:eastAsia="SimSun;宋体" w:cs="Times New Roman" w:ascii="Times New Roman" w:hAnsi="Times New Roman"/>
          <w:b w:val="false"/>
          <w:bCs w:val="false"/>
          <w:color w:val="000000"/>
          <w:spacing w:val="-2"/>
          <w:kern w:val="2"/>
          <w:sz w:val="28"/>
          <w:szCs w:val="28"/>
          <w:highlight w:val="white"/>
          <w:u w:val="none"/>
          <w:shd w:fill="FFFFFF" w:val="clear"/>
          <w:lang w:val="uk-UA" w:eastAsia="zh-CN" w:bidi="hi-IN"/>
        </w:rPr>
        <w:t> </w:t>
      </w:r>
      <w:r>
        <w:rPr>
          <w:rFonts w:eastAsia="SimSun;宋体" w:cs="Times New Roman" w:ascii="Times New Roman" w:hAnsi="Times New Roman"/>
          <w:b w:val="false"/>
          <w:bCs w:val="false"/>
          <w:color w:val="000000"/>
          <w:spacing w:val="-2"/>
          <w:kern w:val="2"/>
          <w:sz w:val="28"/>
          <w:szCs w:val="28"/>
          <w:highlight w:val="white"/>
          <w:u w:val="none"/>
          <w:shd w:fill="FFFFFF" w:val="clear"/>
          <w:lang w:val="uk-UA" w:eastAsia="zh-CN" w:bidi="hi-IN"/>
        </w:rPr>
        <w:t xml:space="preserve">«Про обрання голови правління МИЛУШІВСЬКОГО СПОЖИВЧОГО ТОВАРИСТВА» та від 24.10.2023 «Про делегування правлінню МИЛУШІВСЬКОГО СПОЖИВЧОГО ТОВАРИСТВА повноваження щодо володіння, користування та розпорядження стратегічним та нестратегічним майном»,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інформацію Головного управління Державної податкової служби у Волинській області щодо відсутності заборгованості зі сплати земельного податку від 14.01.2025 № 587/6/03-20, керуючись статтями 12, 92, 96, 122, 125, 141, 142 Земельного кодексу України, статтями 316, 355 Цивільного кодексу України, статтями 7, 9, 10 Закону України «Про споживчу кооперацію», Законом України «Про Державний земельний кадастр», Законом України «Про державну реєстрацію речових прав на нерухоме майно та їх обтяжень», Законом України «Про внесення змін до деяких законодавчих актів України щодо розмежування земель державної та комунальної власності», постановами Кабінету Міністрів України від 17.10.2012 № 1051 «Про затвердження Порядку ведення Державного земельного кадастру» та від 17.07.2020 № 807- ІХ «Про утворення та ліквідацію районів», розпорядженням Кабінету Міністрів України від 12.06.2020 № 708-р «Про визначення адміністративних центрів та затвердження територій територіальних громад Волинської області», рішенням Луцької міської ради від 17.12.2020 № 1/20 «Про реорганізацію сільських рад шляхом приєднання до Луцької міської ради», статтею 26 та пунктом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uk-UA" w:bidi="hi-IN"/>
        </w:rPr>
        <w:t>6</w:t>
      </w:r>
      <w:r>
        <w:rPr>
          <w:rFonts w:eastAsia="SimSun;宋体" w:cs="Times New Roman" w:ascii="Times New Roman" w:hAnsi="Times New Roman"/>
          <w:b w:val="false"/>
          <w:bCs w:val="false"/>
          <w:color w:val="000000"/>
          <w:spacing w:val="-6"/>
          <w:kern w:val="2"/>
          <w:sz w:val="28"/>
          <w:szCs w:val="28"/>
          <w:highlight w:val="white"/>
          <w:u w:val="none"/>
          <w:shd w:fill="FFFFFF" w:val="clear"/>
          <w:vertAlign w:val="superscript"/>
          <w:lang w:val="uk-UA" w:eastAsia="uk-UA" w:bidi="hi-IN"/>
        </w:rPr>
        <w:t>-1</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 розділу V</w:t>
      </w:r>
      <w:r>
        <w:rPr>
          <w:rFonts w:eastAsia="SimSun;宋体" w:cs="Times New Roman" w:ascii="Times New Roman" w:hAnsi="Times New Roman"/>
          <w:b w:val="false"/>
          <w:bCs w:val="false"/>
          <w:color w:val="000000"/>
          <w:spacing w:val="-6"/>
          <w:kern w:val="2"/>
          <w:sz w:val="28"/>
          <w:szCs w:val="28"/>
          <w:highlight w:val="white"/>
          <w:u w:val="none"/>
          <w:shd w:fill="FFFFFF" w:val="clear"/>
          <w:lang w:val="en-US" w:eastAsia="zh-CN" w:bidi="hi-IN"/>
        </w:rPr>
        <w:t xml:space="preserve"> </w:t>
      </w: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t xml:space="preserve">Прикінцевих та перехідних положень Закону України «Про місцеве самоврядування в Україні», міська рада </w:t>
      </w:r>
    </w:p>
    <w:p>
      <w:pPr>
        <w:pStyle w:val="Normal"/>
        <w:ind w:firstLine="737" w:left="0" w:right="0"/>
        <w:jc w:val="both"/>
        <w:rPr>
          <w:rFonts w:ascii="Times New Roman" w:hAnsi="Times New Roman" w:eastAsia="SimSun;宋体" w:cs="Times New Roman"/>
          <w:b w:val="false"/>
          <w:bCs w:val="false"/>
          <w:color w:val="000000"/>
          <w:spacing w:val="-6"/>
          <w:kern w:val="2"/>
          <w:sz w:val="28"/>
          <w:szCs w:val="28"/>
          <w:highlight w:val="white"/>
          <w:u w:val="none"/>
          <w:shd w:fill="FFFFFF" w:val="clear"/>
          <w:lang w:val="uk-UA" w:eastAsia="zh-CN" w:bidi="hi-IN"/>
        </w:rPr>
      </w:pPr>
      <w:r>
        <w:rPr>
          <w:rFonts w:eastAsia="SimSun;宋体" w:cs="Times New Roman" w:ascii="Times New Roman" w:hAnsi="Times New Roman"/>
          <w:b w:val="false"/>
          <w:bCs w:val="false"/>
          <w:color w:val="000000"/>
          <w:spacing w:val="-6"/>
          <w:kern w:val="2"/>
          <w:sz w:val="28"/>
          <w:szCs w:val="28"/>
          <w:highlight w:val="white"/>
          <w:u w:val="none"/>
          <w:shd w:fill="FFFFFF" w:val="clear"/>
          <w:lang w:val="uk-UA" w:eastAsia="zh-CN" w:bidi="hi-IN"/>
        </w:rPr>
      </w:r>
    </w:p>
    <w:p>
      <w:pPr>
        <w:pStyle w:val="Normal"/>
        <w:ind w:hanging="0" w:left="0" w:right="0"/>
        <w:jc w:val="both"/>
        <w:rPr/>
      </w:pPr>
      <w:r>
        <w:rPr>
          <w:rFonts w:cs="Times New Roman" w:ascii="Times New Roman" w:hAnsi="Times New Roman"/>
          <w:sz w:val="28"/>
          <w:szCs w:val="28"/>
        </w:rPr>
        <w:t>ВИРІШИЛА:</w:t>
      </w:r>
    </w:p>
    <w:p>
      <w:pPr>
        <w:pStyle w:val="Normal"/>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 xml:space="preserve">1. Припинити </w:t>
      </w:r>
      <w:r>
        <w:rPr>
          <w:rFonts w:eastAsia="SimSun;宋体" w:cs="Times New Roman" w:ascii="Times New Roman" w:hAnsi="Times New Roman"/>
          <w:color w:val="000000"/>
          <w:spacing w:val="-2"/>
          <w:kern w:val="2"/>
          <w:sz w:val="28"/>
          <w:szCs w:val="28"/>
          <w:lang w:val="uk-UA" w:eastAsia="zh-CN" w:bidi="hi-IN"/>
        </w:rPr>
        <w:t>МИЛУШІВСЬКОМУ СПОЖИВЧОМУ ТОВАРИСТВУ</w:t>
      </w:r>
      <w:r>
        <w:rPr>
          <w:rFonts w:cs="Times New Roman" w:ascii="Times New Roman" w:hAnsi="Times New Roman"/>
          <w:sz w:val="28"/>
          <w:szCs w:val="28"/>
        </w:rPr>
        <w:t xml:space="preserve"> право постійного користування земельною ділянкою площею </w:t>
      </w:r>
      <w:r>
        <w:rPr>
          <w:rFonts w:cs="Times New Roman" w:ascii="Times New Roman" w:hAnsi="Times New Roman"/>
          <w:color w:val="000000"/>
          <w:spacing w:val="-2"/>
          <w:sz w:val="28"/>
          <w:szCs w:val="28"/>
        </w:rPr>
        <w:t>0,1350</w:t>
      </w:r>
      <w:r>
        <w:rPr>
          <w:rFonts w:cs="Times New Roman" w:ascii="Times New Roman" w:hAnsi="Times New Roman"/>
          <w:sz w:val="28"/>
          <w:szCs w:val="28"/>
        </w:rPr>
        <w:t xml:space="preserve"> га з кадастровим номером </w:t>
      </w:r>
      <w:r>
        <w:rPr>
          <w:rFonts w:eastAsia="Times New Roman" w:cs="Times New Roman" w:ascii="Times New Roman" w:hAnsi="Times New Roman"/>
          <w:color w:val="auto"/>
          <w:spacing w:val="-2"/>
          <w:kern w:val="0"/>
          <w:sz w:val="28"/>
          <w:szCs w:val="28"/>
          <w:lang w:val="uk-UA" w:eastAsia="zh-CN" w:bidi="ar-SA"/>
        </w:rPr>
        <w:t>0722881000</w:t>
      </w:r>
      <w:r>
        <w:rPr>
          <w:rFonts w:cs="Times New Roman" w:ascii="Times New Roman" w:hAnsi="Times New Roman"/>
          <w:color w:val="000000"/>
          <w:spacing w:val="-2"/>
          <w:sz w:val="28"/>
          <w:szCs w:val="28"/>
          <w:lang w:val="uk-UA"/>
        </w:rPr>
        <w:t>:</w:t>
      </w:r>
      <w:r>
        <w:rPr>
          <w:rFonts w:eastAsia="Times New Roman" w:cs="Times New Roman" w:ascii="Times New Roman" w:hAnsi="Times New Roman"/>
          <w:color w:val="auto"/>
          <w:spacing w:val="-2"/>
          <w:kern w:val="0"/>
          <w:sz w:val="28"/>
          <w:szCs w:val="28"/>
          <w:lang w:val="uk-UA" w:eastAsia="zh-CN" w:bidi="ar-SA"/>
        </w:rPr>
        <w:t>0</w:t>
      </w:r>
      <w:r>
        <w:rPr>
          <w:rFonts w:cs="Times New Roman" w:ascii="Times New Roman" w:hAnsi="Times New Roman"/>
          <w:color w:val="000000"/>
          <w:spacing w:val="-2"/>
          <w:sz w:val="28"/>
          <w:szCs w:val="28"/>
          <w:lang w:val="uk-UA"/>
        </w:rPr>
        <w:t>1:001:3616</w:t>
      </w:r>
      <w:r>
        <w:rPr>
          <w:rFonts w:cs="Times New Roman" w:ascii="Times New Roman" w:hAnsi="Times New Roman"/>
          <w:sz w:val="28"/>
          <w:szCs w:val="28"/>
        </w:rPr>
        <w:t xml:space="preserve"> </w:t>
      </w:r>
      <w:r>
        <w:rPr>
          <w:rFonts w:eastAsia="Times New Roman" w:cs="Times New Roman" w:ascii="Times New Roman" w:hAnsi="Times New Roman"/>
          <w:color w:val="000000"/>
          <w:spacing w:val="-4"/>
          <w:kern w:val="0"/>
          <w:sz w:val="28"/>
          <w:szCs w:val="28"/>
          <w:lang w:val="uk-UA" w:eastAsia="zh-CN" w:bidi="ar-SA"/>
        </w:rPr>
        <w:t xml:space="preserve">для будівництва та обслуговування будівель торгівлі (03.07) </w:t>
      </w:r>
      <w:r>
        <w:rPr>
          <w:rFonts w:eastAsia="SimSun;宋体" w:cs="Times New Roman" w:ascii="Times New Roman" w:hAnsi="Times New Roman"/>
          <w:color w:val="auto"/>
          <w:spacing w:val="-2"/>
          <w:kern w:val="2"/>
          <w:sz w:val="28"/>
          <w:szCs w:val="28"/>
          <w:lang w:val="uk-UA" w:eastAsia="zh-CN" w:bidi="hi-IN"/>
        </w:rPr>
        <w:t>у с. Боголюби Луцького району Волинської області</w:t>
      </w:r>
      <w:r>
        <w:rPr>
          <w:rFonts w:eastAsia="SimSun;宋体" w:cs="Times New Roman" w:ascii="Times New Roman" w:hAnsi="Times New Roman"/>
          <w:color w:val="000000"/>
          <w:sz w:val="28"/>
          <w:szCs w:val="28"/>
          <w:lang w:val="uk-UA"/>
        </w:rPr>
        <w:t>,</w:t>
      </w:r>
      <w:r>
        <w:rPr>
          <w:rFonts w:cs="Times New Roman" w:ascii="Times New Roman" w:hAnsi="Times New Roman"/>
          <w:sz w:val="28"/>
          <w:szCs w:val="28"/>
        </w:rPr>
        <w:t xml:space="preserve"> </w:t>
      </w:r>
      <w:r>
        <w:rPr>
          <w:rFonts w:eastAsia="SimSun;宋体" w:cs="Times New Roman" w:ascii="Times New Roman" w:hAnsi="Times New Roman"/>
          <w:color w:val="000000"/>
          <w:sz w:val="28"/>
          <w:szCs w:val="28"/>
          <w:lang w:val="uk-UA"/>
        </w:rPr>
        <w:t>згідно з додатком</w:t>
      </w:r>
      <w:r>
        <w:rPr>
          <w:rFonts w:eastAsia="SimSun;宋体" w:cs="Times New Roman" w:ascii="Times New Roman" w:hAnsi="Times New Roman"/>
          <w:color w:val="000000"/>
          <w:sz w:val="28"/>
          <w:szCs w:val="28"/>
          <w:u w:val="none"/>
          <w:lang w:val="uk-UA"/>
        </w:rPr>
        <w:t>.</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lang w:val="uk-UA"/>
        </w:rPr>
        <w:t>2. </w:t>
      </w:r>
      <w:r>
        <w:rPr>
          <w:rFonts w:eastAsia="SimSun;宋体" w:cs="Times New Roman" w:ascii="Times New Roman" w:hAnsi="Times New Roman"/>
          <w:color w:val="000000"/>
          <w:spacing w:val="-2"/>
          <w:kern w:val="2"/>
          <w:sz w:val="28"/>
          <w:szCs w:val="28"/>
          <w:lang w:val="uk-UA" w:eastAsia="zh-CN" w:bidi="hi-IN"/>
        </w:rPr>
        <w:t>МИЛУШІВСЬКОМУ СПОЖИВЧОМУ ТОВАРИСТВУ</w:t>
      </w:r>
      <w:r>
        <w:rPr>
          <w:rFonts w:eastAsia="SimSun;宋体" w:cs="Times New Roman" w:ascii="Times New Roman" w:hAnsi="Times New Roman"/>
          <w:bCs/>
          <w:color w:val="000000"/>
          <w:spacing w:val="-2"/>
          <w:kern w:val="2"/>
          <w:sz w:val="28"/>
          <w:szCs w:val="28"/>
          <w:lang w:val="uk-UA" w:eastAsia="zh-CN" w:bidi="hi-IN"/>
        </w:rPr>
        <w:t xml:space="preserve"> </w:t>
      </w:r>
      <w:r>
        <w:rPr>
          <w:rFonts w:cs="Times New Roman" w:ascii="Times New Roman" w:hAnsi="Times New Roman"/>
          <w:sz w:val="28"/>
          <w:szCs w:val="28"/>
          <w:lang w:val="uk-UA"/>
        </w:rPr>
        <w:t>зареєструвати припинення права постійного користування вищезазначеною земельною ділянкою в порядку та строки, передбачені чинним законодавством України.</w:t>
      </w:r>
    </w:p>
    <w:p>
      <w:pPr>
        <w:pStyle w:val="Normal"/>
        <w:widowControl/>
        <w:suppressAutoHyphens w:val="true"/>
        <w:overflowPunct w:val="false"/>
        <w:bidi w:val="0"/>
        <w:spacing w:before="0" w:after="0"/>
        <w:ind w:firstLine="567" w:left="0" w:right="0"/>
        <w:jc w:val="both"/>
        <w:rPr>
          <w:sz w:val="28"/>
          <w:szCs w:val="28"/>
        </w:rPr>
      </w:pPr>
      <w:r>
        <w:rPr>
          <w:rFonts w:cs="Times New Roman" w:ascii="Times New Roman" w:hAnsi="Times New Roman"/>
          <w:sz w:val="28"/>
          <w:szCs w:val="28"/>
        </w:rPr>
        <w:t>3. </w:t>
      </w:r>
      <w:r>
        <w:rPr>
          <w:rFonts w:cs="Times New Roman" w:ascii="Times New Roman" w:hAnsi="Times New Roman"/>
          <w:spacing w:val="-4"/>
          <w:sz w:val="28"/>
          <w:szCs w:val="28"/>
        </w:rPr>
        <w:t xml:space="preserve">Контроль за виконанням рішення покласти на заступника міського голови </w:t>
      </w:r>
      <w:r>
        <w:rPr>
          <w:rFonts w:eastAsia="Times New Roman" w:cs="Times New Roman" w:ascii="Times New Roman" w:hAnsi="Times New Roman"/>
          <w:color w:val="auto"/>
          <w:spacing w:val="-4"/>
          <w:kern w:val="0"/>
          <w:sz w:val="28"/>
          <w:szCs w:val="28"/>
          <w:lang w:val="uk-UA" w:eastAsia="zh-CN" w:bidi="ar-SA"/>
        </w:rPr>
        <w:t>Ірину Чебелюк</w:t>
      </w:r>
      <w:r>
        <w:rPr>
          <w:rFonts w:cs="Times New Roman" w:ascii="Times New Roman" w:hAnsi="Times New Roman"/>
          <w:spacing w:val="-4"/>
          <w:sz w:val="28"/>
          <w:szCs w:val="28"/>
        </w:rPr>
        <w:t xml:space="preserve"> та постійну комісію міської ради з питань земельних відносин та земельного кадастру.</w:t>
      </w:r>
    </w:p>
    <w:p>
      <w:pPr>
        <w:pStyle w:val="Normal"/>
        <w:ind w:firstLine="680" w:left="0" w:right="0"/>
        <w:jc w:val="both"/>
        <w:rPr>
          <w:sz w:val="28"/>
          <w:szCs w:val="28"/>
        </w:rPr>
      </w:pPr>
      <w:r>
        <w:rPr>
          <w:sz w:val="28"/>
          <w:szCs w:val="28"/>
        </w:rPr>
      </w:r>
    </w:p>
    <w:p>
      <w:pPr>
        <w:pStyle w:val="Normal"/>
        <w:ind w:firstLine="680" w:left="0" w:right="0"/>
        <w:jc w:val="both"/>
        <w:rPr>
          <w:sz w:val="28"/>
          <w:szCs w:val="28"/>
        </w:rPr>
      </w:pPr>
      <w:r>
        <w:rPr>
          <w:sz w:val="28"/>
          <w:szCs w:val="28"/>
        </w:rPr>
      </w:r>
    </w:p>
    <w:p>
      <w:pPr>
        <w:pStyle w:val="Normal"/>
        <w:tabs>
          <w:tab w:val="clear" w:pos="709"/>
          <w:tab w:val="left" w:pos="5387" w:leader="none"/>
        </w:tabs>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tabs>
          <w:tab w:val="clear" w:pos="709"/>
          <w:tab w:val="left" w:pos="3220" w:leader="none"/>
        </w:tabs>
        <w:ind w:hanging="0" w:right="-319"/>
        <w:jc w:val="both"/>
        <w:rPr>
          <w:rFonts w:ascii="Times New Roman" w:hAnsi="Times New Roman" w:cs="Times New Roman"/>
          <w:sz w:val="28"/>
          <w:szCs w:val="28"/>
        </w:rPr>
      </w:pPr>
      <w:r>
        <w:rPr>
          <w:rFonts w:cs="Times New Roman" w:ascii="Times New Roman" w:hAnsi="Times New Roman"/>
          <w:sz w:val="28"/>
          <w:szCs w:val="28"/>
        </w:rPr>
      </w:r>
    </w:p>
    <w:p>
      <w:pPr>
        <w:pStyle w:val="Normal"/>
        <w:widowControl/>
        <w:tabs>
          <w:tab w:val="clear" w:pos="709"/>
          <w:tab w:val="left" w:pos="3220" w:leader="none"/>
        </w:tabs>
        <w:suppressAutoHyphens w:val="true"/>
        <w:bidi w:val="0"/>
        <w:ind w:hanging="0" w:right="-319"/>
        <w:jc w:val="both"/>
        <w:rPr>
          <w:sz w:val="24"/>
          <w:szCs w:val="24"/>
        </w:rPr>
      </w:pPr>
      <w:r>
        <w:rPr>
          <w:rFonts w:cs="Times New Roman" w:ascii="Times New Roman" w:hAnsi="Times New Roman"/>
          <w:sz w:val="24"/>
          <w:szCs w:val="24"/>
          <w:lang w:val="uk-UA"/>
        </w:rPr>
        <w:t>Туз 777 863</w:t>
      </w:r>
    </w:p>
    <w:sectPr>
      <w:type w:val="nextPage"/>
      <w:pgSz w:w="11906" w:h="16838"/>
      <w:pgMar w:left="1984"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swiss"/>
    <w:pitch w:val="variable"/>
  </w:font>
  <w:font w:name="Liberation Sans">
    <w:altName w:val="Arial"/>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Liberation Serif;Times New Roman" w:hAnsi="Liberation Serif;Times New Roman" w:eastAsia="SimSun;宋体" w:cs="Arial"/>
      <w:color w:val="auto"/>
      <w:kern w:val="2"/>
      <w:sz w:val="24"/>
      <w:szCs w:val="24"/>
      <w:lang w:val="uk-UA" w:eastAsia="zh-CN" w:bidi="hi-IN"/>
    </w:rPr>
  </w:style>
  <w:style w:type="paragraph" w:styleId="Heading1">
    <w:name w:val="heading 1"/>
    <w:basedOn w:val="Normal"/>
    <w:next w:val="Normal"/>
    <w:qFormat/>
    <w:pPr>
      <w:keepNext w:val="true"/>
      <w:numPr>
        <w:ilvl w:val="0"/>
        <w:numId w:val="1"/>
      </w:numPr>
      <w:jc w:val="center"/>
      <w:outlineLvl w:val="0"/>
    </w:pPr>
    <w:rPr>
      <w:rFonts w:ascii="Times New Roman" w:hAnsi="Times New Roman" w:eastAsia="Times New Roman" w:cs="Times New Roman"/>
      <w:b/>
      <w:bCs/>
      <w:kern w:val="2"/>
      <w:sz w:val="32"/>
      <w:lang w:bidi="ar-SA"/>
    </w:rPr>
  </w:style>
  <w:style w:type="paragraph" w:styleId="Heading2">
    <w:name w:val="heading 2"/>
    <w:basedOn w:val="Normal"/>
    <w:next w:val="Normal"/>
    <w:qFormat/>
    <w:pPr>
      <w:keepNext w:val="true"/>
      <w:numPr>
        <w:ilvl w:val="1"/>
        <w:numId w:val="1"/>
      </w:numPr>
      <w:jc w:val="center"/>
      <w:outlineLvl w:val="1"/>
    </w:pPr>
    <w:rPr>
      <w:rFonts w:ascii="Times New Roman" w:hAnsi="Times New Roman" w:eastAsia="Times New Roman" w:cs="Times New Roman"/>
      <w:b/>
      <w:bCs/>
      <w:kern w:val="2"/>
      <w:sz w:val="36"/>
      <w:lang w:bidi="ar-S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paragraph" w:styleId="Style13">
    <w:name w:val="Заголовок"/>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user">
    <w:name w:val="Заголовок (user)"/>
    <w:basedOn w:val="Normal"/>
    <w:next w:val="BodyText"/>
    <w:qFormat/>
    <w:pPr>
      <w:keepNext w:val="true"/>
      <w:spacing w:before="240" w:after="120"/>
    </w:pPr>
    <w:rPr>
      <w:rFonts w:ascii="Liberation Sans;Arial" w:hAnsi="Liberation Sans;Arial" w:eastAsia="Microsoft YaHei" w:cs="Arial"/>
      <w:sz w:val="28"/>
      <w:szCs w:val="28"/>
    </w:rPr>
  </w:style>
  <w:style w:type="paragraph" w:styleId="user1">
    <w:name w:val="Покажчик (user)"/>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Arial"/>
      <w:i/>
      <w:iCs/>
      <w:sz w:val="24"/>
      <w:szCs w:val="24"/>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2082</TotalTime>
  <Application>LibreOffice/24.8.5.2$Windows_X86_64 LibreOffice_project/fddf2685c70b461e7832239a0162a77216259f22</Application>
  <AppVersion>15.0000</AppVersion>
  <Pages>2</Pages>
  <Words>558</Words>
  <Characters>3875</Characters>
  <CharactersWithSpaces>4588</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2019-01-18T14:45:00Z</dcterms:created>
  <dc:creator>olyas</dc:creator>
  <dc:description/>
  <dc:language>uk-UA</dc:language>
  <cp:lastModifiedBy/>
  <cp:lastPrinted>2025-02-19T16:24:15Z</cp:lastPrinted>
  <dcterms:modified xsi:type="dcterms:W3CDTF">2025-03-06T10:49:58Z</dcterms:modified>
  <cp:revision>262</cp:revision>
  <dc:subject/>
  <dc:title>mvk</dc:title>
</cp:coreProperties>
</file>

<file path=docProps/custom.xml><?xml version="1.0" encoding="utf-8"?>
<Properties xmlns="http://schemas.openxmlformats.org/officeDocument/2006/custom-properties" xmlns:vt="http://schemas.openxmlformats.org/officeDocument/2006/docPropsVTypes"/>
</file>