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62940" cy="662940"/>
                <wp:effectExtent l="0" t="0" r="0" b="0"/>
                <wp:wrapNone/>
                <wp:docPr id="1" name="shapetype_ole_rId2"/>
                <a:graphic xmlns:a="http://schemas.openxmlformats.org/drawingml/2006/main">
                  <a:graphicData uri="http://schemas.microsoft.com/office/word/2010/wordprocessingShape">
                    <wps:wsp>
                      <wps:cNvSpPr/>
                      <wps:spPr>
                        <a:xfrm>
                          <a:off x="0" y="0"/>
                          <a:ext cx="663120" cy="6631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2.15pt;height:52.1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t" fillcolor="#FFFFFF" o:ole="">
            <v:imagedata r:id="rId3" o:title=""/>
          </v:shape>
          <o:OLEObject Type="Embed" ProgID="PBrush" ShapeID="ole_rId2" DrawAspect="Content" ObjectID="_707765127"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22"/>
          <w:szCs w:val="22"/>
        </w:rPr>
      </w:pPr>
      <w:r>
        <w:rPr>
          <w:sz w:val="22"/>
          <w:szCs w:val="22"/>
        </w:rPr>
      </w:r>
    </w:p>
    <w:p>
      <w:pPr>
        <w:pStyle w:val="Normal"/>
        <w:tabs>
          <w:tab w:val="clear" w:pos="709"/>
          <w:tab w:val="left" w:pos="5387" w:leader="none"/>
          <w:tab w:val="left" w:pos="5529" w:leader="none"/>
        </w:tabs>
        <w:overflowPunct w:val="false"/>
        <w:ind w:hanging="0" w:right="-868"/>
        <w:jc w:val="both"/>
        <w:rPr>
          <w:sz w:val="26"/>
          <w:szCs w:val="26"/>
        </w:rPr>
      </w:pPr>
      <w:r>
        <w:rPr>
          <w:spacing w:val="0"/>
          <w:sz w:val="26"/>
          <w:szCs w:val="26"/>
        </w:rPr>
        <w:t>Про   надання   Садівничому   товариству</w:t>
      </w:r>
    </w:p>
    <w:p>
      <w:pPr>
        <w:pStyle w:val="Normal"/>
        <w:tabs>
          <w:tab w:val="clear" w:pos="709"/>
          <w:tab w:val="left" w:pos="5387" w:leader="none"/>
          <w:tab w:val="left" w:pos="5529" w:leader="none"/>
        </w:tabs>
        <w:overflowPunct w:val="false"/>
        <w:ind w:hanging="0" w:right="-868"/>
        <w:jc w:val="both"/>
        <w:rPr>
          <w:sz w:val="26"/>
          <w:szCs w:val="26"/>
        </w:rPr>
      </w:pPr>
      <w:r>
        <w:rPr>
          <w:rFonts w:eastAsia="Times New Roman" w:cs="Times New Roman"/>
          <w:color w:val="auto"/>
          <w:spacing w:val="-6"/>
          <w:kern w:val="0"/>
          <w:sz w:val="26"/>
          <w:szCs w:val="26"/>
          <w:lang w:val="uk-UA" w:eastAsia="zh-CN" w:bidi="ar-SA"/>
        </w:rPr>
        <w:t xml:space="preserve">«Боголюби» </w:t>
      </w:r>
      <w:r>
        <w:rPr>
          <w:spacing w:val="0"/>
          <w:sz w:val="26"/>
          <w:szCs w:val="26"/>
        </w:rPr>
        <w:t xml:space="preserve">на  умовах  оренди  </w:t>
      </w:r>
      <w:r>
        <w:rPr>
          <w:spacing w:val="-6"/>
          <w:sz w:val="26"/>
          <w:szCs w:val="26"/>
        </w:rPr>
        <w:t>земельної</w:t>
      </w:r>
    </w:p>
    <w:p>
      <w:pPr>
        <w:pStyle w:val="Normal"/>
        <w:tabs>
          <w:tab w:val="clear" w:pos="709"/>
          <w:tab w:val="left" w:pos="5387" w:leader="none"/>
          <w:tab w:val="left" w:pos="5529" w:leader="none"/>
        </w:tabs>
        <w:overflowPunct w:val="false"/>
        <w:ind w:hanging="0" w:right="-868"/>
        <w:jc w:val="both"/>
        <w:rPr>
          <w:sz w:val="26"/>
          <w:szCs w:val="26"/>
        </w:rPr>
      </w:pPr>
      <w:r>
        <w:rPr>
          <w:spacing w:val="-8"/>
          <w:sz w:val="26"/>
          <w:szCs w:val="26"/>
        </w:rPr>
        <w:t xml:space="preserve">ділянки </w:t>
      </w:r>
      <w:r>
        <w:rPr>
          <w:spacing w:val="0"/>
          <w:sz w:val="26"/>
          <w:szCs w:val="26"/>
        </w:rPr>
        <w:t xml:space="preserve">площею 0,2424 га </w:t>
      </w:r>
      <w:r>
        <w:rPr>
          <w:rFonts w:eastAsia="Times New Roman" w:cs="Times New Roman"/>
          <w:b w:val="false"/>
          <w:i w:val="false"/>
          <w:caps w:val="false"/>
          <w:smallCaps w:val="false"/>
          <w:color w:val="auto"/>
          <w:spacing w:val="-4"/>
          <w:kern w:val="0"/>
          <w:sz w:val="26"/>
          <w:szCs w:val="26"/>
          <w:lang w:val="uk-UA" w:eastAsia="zh-CN" w:bidi="ar-SA"/>
        </w:rPr>
        <w:t>для розміщення</w:t>
      </w:r>
    </w:p>
    <w:p>
      <w:pPr>
        <w:pStyle w:val="Normal"/>
        <w:tabs>
          <w:tab w:val="clear" w:pos="709"/>
          <w:tab w:val="left" w:pos="5387" w:leader="none"/>
          <w:tab w:val="left" w:pos="5529" w:leader="none"/>
        </w:tabs>
        <w:overflowPunct w:val="false"/>
        <w:ind w:hanging="0" w:right="-868"/>
        <w:jc w:val="both"/>
        <w:rPr>
          <w:sz w:val="26"/>
          <w:szCs w:val="26"/>
        </w:rPr>
      </w:pPr>
      <w:r>
        <w:rPr>
          <w:rFonts w:eastAsia="Times New Roman" w:cs="Times New Roman"/>
          <w:b w:val="false"/>
          <w:i w:val="false"/>
          <w:caps w:val="false"/>
          <w:smallCaps w:val="false"/>
          <w:color w:val="auto"/>
          <w:spacing w:val="-4"/>
          <w:kern w:val="0"/>
          <w:sz w:val="26"/>
          <w:szCs w:val="26"/>
          <w:lang w:val="uk-UA" w:eastAsia="zh-CN" w:bidi="ar-SA"/>
        </w:rPr>
        <w:t xml:space="preserve">та  експлуатації  </w:t>
      </w:r>
      <w:r>
        <w:rPr>
          <w:rFonts w:eastAsia="Times New Roman" w:cs="Times New Roman"/>
          <w:b w:val="false"/>
          <w:i w:val="false"/>
          <w:caps w:val="false"/>
          <w:smallCaps w:val="false"/>
          <w:color w:val="auto"/>
          <w:spacing w:val="0"/>
          <w:kern w:val="0"/>
          <w:sz w:val="26"/>
          <w:szCs w:val="26"/>
          <w:lang w:val="uk-UA" w:eastAsia="zh-CN" w:bidi="ar-SA"/>
        </w:rPr>
        <w:t xml:space="preserve">основних,  </w:t>
      </w:r>
      <w:r>
        <w:rPr>
          <w:rFonts w:eastAsia="Times New Roman" w:cs="Times New Roman"/>
          <w:b w:val="false"/>
          <w:i w:val="false"/>
          <w:caps w:val="false"/>
          <w:smallCaps w:val="false"/>
          <w:color w:val="auto"/>
          <w:spacing w:val="-8"/>
          <w:kern w:val="0"/>
          <w:sz w:val="26"/>
          <w:szCs w:val="26"/>
          <w:lang w:val="uk-UA" w:eastAsia="zh-CN" w:bidi="ar-SA"/>
        </w:rPr>
        <w:t>підсобних і до-</w:t>
      </w:r>
    </w:p>
    <w:p>
      <w:pPr>
        <w:pStyle w:val="Normal"/>
        <w:tabs>
          <w:tab w:val="clear" w:pos="709"/>
          <w:tab w:val="left" w:pos="5387" w:leader="none"/>
          <w:tab w:val="left" w:pos="5529" w:leader="none"/>
        </w:tabs>
        <w:overflowPunct w:val="false"/>
        <w:ind w:hanging="0" w:right="-868"/>
        <w:jc w:val="both"/>
        <w:rPr>
          <w:sz w:val="26"/>
          <w:szCs w:val="26"/>
        </w:rPr>
      </w:pPr>
      <w:r>
        <w:rPr>
          <w:spacing w:val="0"/>
          <w:sz w:val="26"/>
          <w:szCs w:val="26"/>
        </w:rPr>
        <w:t xml:space="preserve">поміжних будівель  та  споруд   технічної </w:t>
      </w:r>
    </w:p>
    <w:p>
      <w:pPr>
        <w:pStyle w:val="Normal"/>
        <w:tabs>
          <w:tab w:val="clear" w:pos="709"/>
          <w:tab w:val="left" w:pos="5387" w:leader="none"/>
          <w:tab w:val="left" w:pos="5529" w:leader="none"/>
        </w:tabs>
        <w:overflowPunct w:val="false"/>
        <w:ind w:hanging="0" w:right="-868"/>
        <w:jc w:val="both"/>
        <w:rPr>
          <w:sz w:val="26"/>
          <w:szCs w:val="26"/>
        </w:rPr>
      </w:pPr>
      <w:r>
        <w:rPr>
          <w:spacing w:val="0"/>
          <w:sz w:val="26"/>
          <w:szCs w:val="26"/>
        </w:rPr>
        <w:t>інфраструктури (виробництва та розподі-</w:t>
      </w:r>
    </w:p>
    <w:p>
      <w:pPr>
        <w:pStyle w:val="Normal"/>
        <w:tabs>
          <w:tab w:val="clear" w:pos="709"/>
          <w:tab w:val="left" w:pos="5387" w:leader="none"/>
          <w:tab w:val="left" w:pos="5529" w:leader="none"/>
        </w:tabs>
        <w:overflowPunct w:val="false"/>
        <w:ind w:hanging="0" w:right="-868"/>
        <w:jc w:val="both"/>
        <w:rPr>
          <w:sz w:val="26"/>
          <w:szCs w:val="26"/>
        </w:rPr>
      </w:pPr>
      <w:r>
        <w:rPr>
          <w:spacing w:val="0"/>
          <w:sz w:val="26"/>
          <w:szCs w:val="26"/>
        </w:rPr>
        <w:t>лення  газу,  постачання  пари  та гарячої</w:t>
      </w:r>
    </w:p>
    <w:p>
      <w:pPr>
        <w:pStyle w:val="Normal"/>
        <w:tabs>
          <w:tab w:val="clear" w:pos="709"/>
          <w:tab w:val="left" w:pos="5387" w:leader="none"/>
          <w:tab w:val="left" w:pos="5529" w:leader="none"/>
        </w:tabs>
        <w:overflowPunct w:val="false"/>
        <w:ind w:hanging="0" w:right="-868"/>
        <w:jc w:val="both"/>
        <w:rPr>
          <w:sz w:val="26"/>
          <w:szCs w:val="26"/>
        </w:rPr>
      </w:pPr>
      <w:r>
        <w:rPr>
          <w:spacing w:val="0"/>
          <w:sz w:val="26"/>
          <w:szCs w:val="26"/>
        </w:rPr>
        <w:t>води, збирання, очищення та розподілен-</w:t>
      </w:r>
    </w:p>
    <w:p>
      <w:pPr>
        <w:pStyle w:val="Normal"/>
        <w:tabs>
          <w:tab w:val="clear" w:pos="709"/>
          <w:tab w:val="left" w:pos="5387" w:leader="none"/>
          <w:tab w:val="left" w:pos="5529" w:leader="none"/>
        </w:tabs>
        <w:overflowPunct w:val="false"/>
        <w:ind w:hanging="0" w:right="-868"/>
        <w:jc w:val="both"/>
        <w:rPr>
          <w:sz w:val="26"/>
          <w:szCs w:val="26"/>
        </w:rPr>
      </w:pPr>
      <w:r>
        <w:rPr>
          <w:spacing w:val="0"/>
          <w:sz w:val="26"/>
          <w:szCs w:val="26"/>
        </w:rPr>
        <w:t>ня води) (11.04)  у с. Богушівка Луцького</w:t>
      </w:r>
    </w:p>
    <w:p>
      <w:pPr>
        <w:pStyle w:val="Normal"/>
        <w:tabs>
          <w:tab w:val="clear" w:pos="709"/>
          <w:tab w:val="left" w:pos="5387" w:leader="none"/>
          <w:tab w:val="left" w:pos="5529" w:leader="none"/>
        </w:tabs>
        <w:overflowPunct w:val="false"/>
        <w:ind w:hanging="0" w:right="-868"/>
        <w:jc w:val="both"/>
        <w:rPr>
          <w:sz w:val="26"/>
          <w:szCs w:val="26"/>
        </w:rPr>
      </w:pPr>
      <w:r>
        <w:rPr>
          <w:spacing w:val="0"/>
          <w:sz w:val="26"/>
          <w:szCs w:val="26"/>
        </w:rPr>
        <w:t>району Волинської області</w:t>
      </w:r>
    </w:p>
    <w:p>
      <w:pPr>
        <w:pStyle w:val="Normal"/>
        <w:tabs>
          <w:tab w:val="clear" w:pos="709"/>
          <w:tab w:val="left" w:pos="5387" w:leader="none"/>
          <w:tab w:val="left" w:pos="5529" w:leader="none"/>
        </w:tabs>
        <w:overflowPunct w:val="false"/>
        <w:ind w:hanging="0" w:right="-868"/>
        <w:jc w:val="both"/>
        <w:rPr>
          <w:b w:val="false"/>
          <w:i w:val="false"/>
          <w:i w:val="false"/>
          <w:caps w:val="false"/>
          <w:smallCaps w:val="false"/>
          <w:spacing w:val="-12"/>
          <w:szCs w:val="28"/>
        </w:rPr>
      </w:pPr>
      <w:r>
        <w:rPr>
          <w:b w:val="false"/>
          <w:i w:val="false"/>
          <w:caps w:val="false"/>
          <w:smallCaps w:val="false"/>
          <w:spacing w:val="-12"/>
          <w:szCs w:val="28"/>
        </w:rPr>
      </w:r>
    </w:p>
    <w:p>
      <w:pPr>
        <w:pStyle w:val="Normal"/>
        <w:widowControl/>
        <w:tabs>
          <w:tab w:val="clear" w:pos="709"/>
          <w:tab w:val="left" w:pos="993" w:leader="none"/>
        </w:tabs>
        <w:suppressAutoHyphens w:val="true"/>
        <w:overflowPunct w:val="true"/>
        <w:bidi w:val="0"/>
        <w:spacing w:before="0" w:after="0"/>
        <w:ind w:firstLine="567" w:left="0" w:right="0"/>
        <w:jc w:val="both"/>
        <w:rPr>
          <w:sz w:val="26"/>
          <w:szCs w:val="26"/>
        </w:rPr>
      </w:pPr>
      <w:r>
        <w:rPr>
          <w:spacing w:val="-8"/>
          <w:sz w:val="26"/>
          <w:szCs w:val="26"/>
        </w:rPr>
        <w:t>Розглянувши</w:t>
      </w:r>
      <w:r>
        <w:rPr>
          <w:spacing w:val="-8"/>
          <w:sz w:val="26"/>
          <w:szCs w:val="26"/>
          <w:lang w:val="uk-UA"/>
        </w:rPr>
        <w:t xml:space="preserve"> </w:t>
      </w:r>
      <w:r>
        <w:rPr>
          <w:rFonts w:eastAsia="Times New Roman" w:cs="Times New Roman"/>
          <w:color w:val="auto"/>
          <w:spacing w:val="-8"/>
          <w:kern w:val="0"/>
          <w:sz w:val="26"/>
          <w:szCs w:val="26"/>
          <w:lang w:val="uk-UA" w:eastAsia="zh-CN" w:bidi="ar-SA"/>
        </w:rPr>
        <w:t>заяву</w:t>
      </w:r>
      <w:r>
        <w:rPr>
          <w:spacing w:val="-8"/>
          <w:sz w:val="26"/>
          <w:szCs w:val="26"/>
          <w:lang w:val="uk-UA"/>
        </w:rPr>
        <w:t xml:space="preserve"> </w:t>
      </w:r>
      <w:r>
        <w:rPr>
          <w:rFonts w:eastAsia="Times New Roman" w:cs="Times New Roman"/>
          <w:color w:val="auto"/>
          <w:spacing w:val="-8"/>
          <w:kern w:val="0"/>
          <w:sz w:val="26"/>
          <w:szCs w:val="26"/>
          <w:lang w:val="uk-UA" w:eastAsia="zh-CN" w:bidi="ar-SA"/>
        </w:rPr>
        <w:t xml:space="preserve">Садівничого товариства «Боголюби» </w:t>
      </w:r>
      <w:r>
        <w:rPr>
          <w:spacing w:val="-8"/>
          <w:sz w:val="26"/>
          <w:szCs w:val="26"/>
        </w:rPr>
        <w:t xml:space="preserve">про надання на умовах оренди земельної ділянки </w:t>
      </w:r>
      <w:r>
        <w:rPr>
          <w:spacing w:val="0"/>
          <w:sz w:val="26"/>
          <w:szCs w:val="26"/>
        </w:rPr>
        <w:t>площею 0,2424 га</w:t>
      </w:r>
      <w:r>
        <w:rPr>
          <w:spacing w:val="-8"/>
          <w:sz w:val="26"/>
          <w:szCs w:val="26"/>
        </w:rPr>
        <w:t xml:space="preserve"> </w:t>
      </w:r>
      <w:r>
        <w:rPr>
          <w:rFonts w:eastAsia="Times New Roman" w:cs="Times New Roman"/>
          <w:b w:val="false"/>
          <w:bCs/>
          <w:i w:val="false"/>
          <w:caps w:val="false"/>
          <w:smallCaps w:val="false"/>
          <w:color w:val="000000"/>
          <w:spacing w:val="-4"/>
          <w:kern w:val="0"/>
          <w:sz w:val="26"/>
          <w:szCs w:val="26"/>
          <w:u w:val="none"/>
          <w:shd w:fill="FFFFFF" w:val="clear"/>
          <w:lang w:val="uk-UA" w:eastAsia="zh-CN" w:bidi="ar-SA"/>
        </w:rPr>
        <w:t>для розміщен</w:t>
      </w:r>
      <w:r>
        <w:rPr>
          <w:rFonts w:eastAsia="Times New Roman" w:cs="Times New Roman"/>
          <w:b w:val="false"/>
          <w:i w:val="false"/>
          <w:caps w:val="false"/>
          <w:smallCaps w:val="false"/>
          <w:color w:val="auto"/>
          <w:spacing w:val="-4"/>
          <w:kern w:val="0"/>
          <w:sz w:val="26"/>
          <w:szCs w:val="26"/>
          <w:lang w:val="uk-UA" w:eastAsia="zh-CN" w:bidi="ar-SA"/>
        </w:rPr>
        <w:t xml:space="preserve">ня та експлуатації </w:t>
      </w:r>
      <w:r>
        <w:rPr>
          <w:rFonts w:eastAsia="Times New Roman" w:cs="Times New Roman"/>
          <w:b w:val="false"/>
          <w:i w:val="false"/>
          <w:caps w:val="false"/>
          <w:smallCaps w:val="false"/>
          <w:color w:val="auto"/>
          <w:spacing w:val="0"/>
          <w:kern w:val="0"/>
          <w:sz w:val="26"/>
          <w:szCs w:val="26"/>
          <w:lang w:val="uk-UA" w:eastAsia="zh-CN" w:bidi="ar-SA"/>
        </w:rPr>
        <w:t xml:space="preserve">основних, </w:t>
      </w:r>
      <w:r>
        <w:rPr>
          <w:rFonts w:eastAsia="Times New Roman" w:cs="Times New Roman"/>
          <w:b w:val="false"/>
          <w:i w:val="false"/>
          <w:caps w:val="false"/>
          <w:smallCaps w:val="false"/>
          <w:color w:val="auto"/>
          <w:spacing w:val="-8"/>
          <w:kern w:val="0"/>
          <w:sz w:val="26"/>
          <w:szCs w:val="26"/>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6"/>
          <w:szCs w:val="26"/>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6"/>
          <w:szCs w:val="26"/>
          <w:lang w:val="uk-UA" w:eastAsia="zh-CN" w:bidi="ar-SA"/>
        </w:rPr>
        <w:t>води, зби</w:t>
      </w:r>
      <w:r>
        <w:rPr>
          <w:rFonts w:eastAsia="Times New Roman" w:cs="Times New Roman"/>
          <w:b w:val="false"/>
          <w:bCs/>
          <w:i w:val="false"/>
          <w:caps w:val="false"/>
          <w:smallCaps w:val="false"/>
          <w:color w:val="000000"/>
          <w:spacing w:val="-12"/>
          <w:kern w:val="0"/>
          <w:sz w:val="26"/>
          <w:szCs w:val="26"/>
          <w:u w:val="none"/>
          <w:shd w:fill="FFFFFF" w:val="clear"/>
          <w:lang w:val="uk-UA" w:eastAsia="zh-CN" w:bidi="ar-SA"/>
        </w:rPr>
        <w:t xml:space="preserve">рання, очищення та розподілення води) (11.04) </w:t>
      </w:r>
      <w:r>
        <w:rPr>
          <w:rFonts w:eastAsia="Times New Roman" w:cs="Times New Roman"/>
          <w:b w:val="false"/>
          <w:bCs/>
          <w:i w:val="false"/>
          <w:caps w:val="false"/>
          <w:smallCaps w:val="false"/>
          <w:color w:val="000000"/>
          <w:spacing w:val="0"/>
          <w:kern w:val="0"/>
          <w:sz w:val="26"/>
          <w:szCs w:val="26"/>
          <w:u w:val="none"/>
          <w:shd w:fill="FFFFFF" w:val="clear"/>
          <w:lang w:val="uk-UA" w:eastAsia="zh-CN" w:bidi="ar-SA"/>
        </w:rPr>
        <w:t>у с. Богушівка Луцького району Волинської області</w:t>
      </w:r>
      <w:r>
        <w:rPr>
          <w:spacing w:val="-8"/>
          <w:sz w:val="26"/>
          <w:szCs w:val="26"/>
        </w:rPr>
        <w:t xml:space="preserve">, проєкт землеустрою щодо відведення земельної ділянки у с. Богушівка Луцького району Волинської області, </w:t>
      </w:r>
      <w:r>
        <w:rPr>
          <w:rFonts w:eastAsia="Times New Roman" w:cs="Times New Roman"/>
          <w:b w:val="false"/>
          <w:bCs/>
          <w:i w:val="false"/>
          <w:caps w:val="false"/>
          <w:smallCaps w:val="false"/>
          <w:color w:val="000000"/>
          <w:spacing w:val="-8"/>
          <w:kern w:val="2"/>
          <w:sz w:val="26"/>
          <w:szCs w:val="26"/>
          <w:u w:val="none"/>
          <w:shd w:fill="FFFFFF" w:val="clear"/>
          <w:lang w:val="uk-UA" w:eastAsia="zh-CN" w:bidi="ar-SA"/>
        </w:rPr>
        <w:t>витяг з Державного земельного кадастру про земельну ділянку ві</w:t>
      </w:r>
      <w:r>
        <w:rPr>
          <w:rFonts w:eastAsia="Times New Roman" w:cs="Times New Roman"/>
          <w:color w:val="auto"/>
          <w:spacing w:val="-8"/>
          <w:kern w:val="0"/>
          <w:sz w:val="26"/>
          <w:szCs w:val="26"/>
          <w:lang w:val="uk-UA" w:eastAsia="zh-CN" w:bidi="ar-SA"/>
        </w:rPr>
        <w:t>д 13.02.2025             № НВ-1200543572025</w:t>
      </w:r>
      <w:r>
        <w:rPr>
          <w:color w:val="000000"/>
          <w:spacing w:val="-8"/>
          <w:sz w:val="26"/>
          <w:szCs w:val="26"/>
        </w:rPr>
        <w:t xml:space="preserve">, </w:t>
      </w:r>
      <w:r>
        <w:rPr>
          <w:rFonts w:eastAsia="Times New Roman" w:cs="Times New Roman"/>
          <w:b w:val="false"/>
          <w:bCs/>
          <w:i w:val="false"/>
          <w:caps w:val="false"/>
          <w:smallCaps w:val="false"/>
          <w:color w:val="000000"/>
          <w:spacing w:val="-8"/>
          <w:kern w:val="2"/>
          <w:sz w:val="26"/>
          <w:szCs w:val="26"/>
          <w:u w:val="none"/>
          <w:shd w:fill="FFFFFF" w:val="clear"/>
          <w:lang w:val="uk-UA" w:eastAsia="zh-CN" w:bidi="ar-SA"/>
        </w:rPr>
        <w:t xml:space="preserve"> </w:t>
      </w:r>
      <w:r>
        <w:rPr>
          <w:rFonts w:eastAsia="Times New Roman" w:cs="Times New Roman"/>
          <w:b w:val="false"/>
          <w:bCs/>
          <w:i w:val="false"/>
          <w:caps w:val="false"/>
          <w:smallCaps w:val="false"/>
          <w:color w:val="000000"/>
          <w:spacing w:val="-8"/>
          <w:kern w:val="0"/>
          <w:sz w:val="26"/>
          <w:szCs w:val="26"/>
          <w:u w:val="none"/>
          <w:shd w:fill="FFFFFF" w:val="clear"/>
          <w:lang w:val="uk-UA" w:eastAsia="zh-CN" w:bidi="ar-SA"/>
        </w:rPr>
        <w:t xml:space="preserve">враховуючи довідку голови Садівничого товариства «Боголюби» від 21.05.2024  № 11 </w:t>
      </w:r>
      <w:r>
        <w:rPr>
          <w:rFonts w:eastAsia="Times New Roman" w:cs="Times New Roman"/>
          <w:b w:val="false"/>
          <w:bCs w:val="false"/>
          <w:i w:val="false"/>
          <w:caps w:val="false"/>
          <w:smallCaps w:val="false"/>
          <w:color w:val="000000"/>
          <w:spacing w:val="-2"/>
          <w:kern w:val="0"/>
          <w:sz w:val="26"/>
          <w:szCs w:val="26"/>
          <w:u w:val="none"/>
          <w:shd w:fill="FFFFFF" w:val="clear"/>
          <w:lang w:val="uk-UA" w:eastAsia="zh-CN" w:bidi="ar-SA"/>
        </w:rPr>
        <w:t>про перебування на балансі водонапірної башти та насосної</w:t>
      </w:r>
      <w:r>
        <w:rPr>
          <w:rFonts w:eastAsia="Times New Roman" w:cs="Times New Roman"/>
          <w:b w:val="false"/>
          <w:bCs/>
          <w:i w:val="false"/>
          <w:caps w:val="false"/>
          <w:smallCaps w:val="false"/>
          <w:color w:val="000000"/>
          <w:spacing w:val="-8"/>
          <w:kern w:val="0"/>
          <w:sz w:val="26"/>
          <w:szCs w:val="26"/>
          <w:u w:val="none"/>
          <w:shd w:fill="FFFFFF" w:val="clear"/>
          <w:lang w:val="uk-UA" w:eastAsia="zh-CN" w:bidi="ar-SA"/>
        </w:rPr>
        <w:t xml:space="preserve">, акт інвентаризації основних засобів по садівничому товариству </w:t>
      </w:r>
      <w:r>
        <w:rPr>
          <w:rFonts w:eastAsia="Times New Roman" w:cs="Times New Roman"/>
          <w:b w:val="false"/>
          <w:bCs/>
          <w:i w:val="false"/>
          <w:caps w:val="false"/>
          <w:smallCaps w:val="false"/>
          <w:color w:val="000000"/>
          <w:spacing w:val="-6"/>
          <w:kern w:val="0"/>
          <w:sz w:val="26"/>
          <w:szCs w:val="26"/>
          <w:u w:val="none"/>
          <w:shd w:fill="FFFFFF" w:val="clear"/>
          <w:lang w:val="uk-UA" w:eastAsia="zh-CN" w:bidi="ar-SA"/>
        </w:rPr>
        <w:t>«Боголюби» від 31.12.2023,</w:t>
      </w:r>
      <w:r>
        <w:rPr>
          <w:rFonts w:eastAsia="Times New Roman" w:cs="Times New Roman"/>
          <w:b w:val="false"/>
          <w:bCs/>
          <w:i w:val="false"/>
          <w:caps w:val="false"/>
          <w:smallCaps w:val="false"/>
          <w:color w:val="000000"/>
          <w:spacing w:val="-8"/>
          <w:kern w:val="0"/>
          <w:sz w:val="26"/>
          <w:szCs w:val="26"/>
          <w:u w:val="none"/>
          <w:shd w:fill="FFFFFF" w:val="clear"/>
          <w:lang w:val="uk-UA" w:eastAsia="zh-CN" w:bidi="ar-SA"/>
        </w:rPr>
        <w:t xml:space="preserve"> лист КП «Водоканал» від 06.01.2025 №  23/1-03 щодо водонапірної башні та артезіанської свердловини, які знаходяться на території СТ «Боголюби» та не перебувають на балансі КП «Водоканал»,</w:t>
      </w:r>
      <w:r>
        <w:rPr>
          <w:rFonts w:eastAsia="Times New Roman" w:cs="Times New Roman"/>
          <w:b w:val="false"/>
          <w:bCs/>
          <w:i w:val="false"/>
          <w:caps w:val="false"/>
          <w:smallCaps w:val="false"/>
          <w:color w:val="000000"/>
          <w:spacing w:val="-8"/>
          <w:kern w:val="2"/>
          <w:sz w:val="26"/>
          <w:szCs w:val="26"/>
          <w:u w:val="none"/>
          <w:shd w:fill="FFFFFF" w:val="clear"/>
          <w:lang w:val="uk-UA" w:eastAsia="zh-CN" w:bidi="ar-SA"/>
        </w:rPr>
        <w:t xml:space="preserve"> </w:t>
      </w:r>
      <w:r>
        <w:rPr>
          <w:rFonts w:eastAsia="Times New Roman" w:cs="Times New Roman"/>
          <w:color w:val="auto"/>
          <w:spacing w:val="-8"/>
          <w:kern w:val="0"/>
          <w:sz w:val="26"/>
          <w:szCs w:val="26"/>
          <w:lang w:val="uk-UA" w:eastAsia="zh-CN" w:bidi="ar-SA"/>
        </w:rPr>
        <w:t>витяг із містобудівної документації та наявні обмеження у використанні території для містобудівних потреб від 28.01.2025 № 189-П/2025</w:t>
      </w:r>
      <w:r>
        <w:rPr>
          <w:rFonts w:eastAsia="Times New Roman" w:cs="Times New Roman"/>
          <w:b w:val="false"/>
          <w:bCs w:val="false"/>
          <w:i w:val="false"/>
          <w:caps w:val="false"/>
          <w:smallCaps w:val="false"/>
          <w:color w:val="000000"/>
          <w:spacing w:val="-8"/>
          <w:kern w:val="2"/>
          <w:sz w:val="26"/>
          <w:szCs w:val="26"/>
          <w:u w:val="none"/>
          <w:shd w:fill="FFFFFF" w:val="clear"/>
          <w:lang w:val="uk-UA" w:eastAsia="zh-CN" w:bidi="ar-SA"/>
        </w:rPr>
        <w:t xml:space="preserve"> </w:t>
      </w:r>
      <w:r>
        <w:rPr>
          <w:spacing w:val="-8"/>
          <w:sz w:val="26"/>
          <w:szCs w:val="26"/>
        </w:rPr>
        <w:t xml:space="preserve">керуючись статтями 12, 79-1, 93, 96, 122, 123-126, 186, абзацом </w:t>
      </w:r>
      <w:r>
        <w:rPr>
          <w:rFonts w:eastAsia="Times New Roman" w:cs="Times New Roman"/>
          <w:color w:val="auto"/>
          <w:spacing w:val="-8"/>
          <w:kern w:val="0"/>
          <w:sz w:val="26"/>
          <w:szCs w:val="26"/>
          <w:lang w:val="uk-UA" w:eastAsia="zh-CN" w:bidi="ar-SA"/>
        </w:rPr>
        <w:t>другим</w:t>
      </w:r>
      <w:r>
        <w:rPr>
          <w:spacing w:val="-8"/>
          <w:sz w:val="26"/>
          <w:szCs w:val="26"/>
        </w:rPr>
        <w:t xml:space="preserve"> статті 134 Земельного кодексу України, статт</w:t>
      </w:r>
      <w:r>
        <w:rPr>
          <w:rFonts w:eastAsia="Times New Roman" w:cs="Times New Roman"/>
          <w:color w:val="auto"/>
          <w:spacing w:val="-8"/>
          <w:kern w:val="0"/>
          <w:sz w:val="26"/>
          <w:szCs w:val="26"/>
          <w:lang w:val="uk-UA" w:eastAsia="zh-CN" w:bidi="ar-SA"/>
        </w:rPr>
        <w:t xml:space="preserve">ями 4-7, </w:t>
      </w:r>
      <w:r>
        <w:rPr>
          <w:spacing w:val="-8"/>
          <w:sz w:val="26"/>
          <w:szCs w:val="26"/>
        </w:rPr>
        <w:t>16, 19 Закону України «Про оренду землі», статтями 25, 29, 5</w:t>
      </w:r>
      <w:r>
        <w:rPr>
          <w:rFonts w:eastAsia="Times New Roman" w:cs="Times New Roman"/>
          <w:color w:val="auto"/>
          <w:spacing w:val="-8"/>
          <w:kern w:val="0"/>
          <w:sz w:val="26"/>
          <w:szCs w:val="26"/>
          <w:lang w:val="uk-UA" w:eastAsia="zh-CN" w:bidi="ar-SA"/>
        </w:rPr>
        <w:t>5</w:t>
      </w:r>
      <w:r>
        <w:rPr>
          <w:spacing w:val="-8"/>
          <w:sz w:val="26"/>
          <w:szCs w:val="26"/>
        </w:rPr>
        <w:t xml:space="preserve"> Закону України «Про землеустрій», Законом України «Про регулювання містобудівної діяльності», статтями 4, 6 Закон</w:t>
      </w:r>
      <w:r>
        <w:rPr>
          <w:rFonts w:eastAsia="Times New Roman" w:cs="Times New Roman"/>
          <w:color w:val="auto"/>
          <w:spacing w:val="-8"/>
          <w:kern w:val="0"/>
          <w:sz w:val="26"/>
          <w:szCs w:val="26"/>
          <w:lang w:val="uk-UA" w:eastAsia="zh-CN" w:bidi="ar-SA"/>
        </w:rPr>
        <w:t>у</w:t>
      </w:r>
      <w:r>
        <w:rPr>
          <w:spacing w:val="-8"/>
          <w:sz w:val="26"/>
          <w:szCs w:val="26"/>
        </w:rPr>
        <w:t xml:space="preserve">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spacing w:val="-8"/>
          <w:kern w:val="0"/>
          <w:sz w:val="26"/>
          <w:szCs w:val="26"/>
          <w:lang w:val="uk-UA" w:eastAsia="uk-UA" w:bidi="ar-SA"/>
        </w:rPr>
        <w:t>п</w:t>
      </w:r>
      <w:r>
        <w:rPr>
          <w:color w:val="000000"/>
          <w:spacing w:val="-8"/>
          <w:sz w:val="26"/>
          <w:szCs w:val="26"/>
          <w:lang w:eastAsia="uk-UA"/>
        </w:rPr>
        <w:t xml:space="preserve">остановою Верховної Ради України від 17.07.2020 № 807-ІХ «Про утворення та ліквідацію районів», </w:t>
      </w:r>
      <w:r>
        <w:rPr>
          <w:color w:val="000000"/>
          <w:spacing w:val="-8"/>
          <w:kern w:val="2"/>
          <w:sz w:val="26"/>
          <w:szCs w:val="26"/>
          <w:shd w:fill="FFFFFF" w:val="clear"/>
        </w:rPr>
        <w:t xml:space="preserve">розпорядженням Кабінету </w:t>
      </w:r>
      <w:r>
        <w:rPr>
          <w:rFonts w:eastAsia="Times New Roman" w:cs="Times New Roman"/>
          <w:color w:val="000000"/>
          <w:spacing w:val="-8"/>
          <w:kern w:val="2"/>
          <w:sz w:val="26"/>
          <w:szCs w:val="26"/>
          <w:shd w:fill="FFFFFF" w:val="clear"/>
          <w:lang w:val="uk-UA" w:eastAsia="zh-CN" w:bidi="ar-SA"/>
        </w:rPr>
        <w:t>М</w:t>
      </w:r>
      <w:r>
        <w:rPr>
          <w:color w:val="000000"/>
          <w:spacing w:val="-8"/>
          <w:kern w:val="2"/>
          <w:sz w:val="26"/>
          <w:szCs w:val="26"/>
          <w:shd w:fill="FFFFFF" w:val="clear"/>
        </w:rPr>
        <w:t xml:space="preserve">іністрів України від 12.06.2020 № 708-р </w:t>
      </w:r>
      <w:r>
        <w:rPr>
          <w:color w:val="000000"/>
          <w:spacing w:val="-8"/>
          <w:kern w:val="2"/>
          <w:sz w:val="26"/>
          <w:szCs w:val="26"/>
          <w:highlight w:val="white"/>
          <w:shd w:fill="FFFFFF" w:val="clear"/>
        </w:rPr>
        <w:t>«</w:t>
      </w:r>
      <w:r>
        <w:rPr>
          <w:spacing w:val="-8"/>
          <w:sz w:val="26"/>
          <w:szCs w:val="26"/>
        </w:rPr>
        <w:t>Про визначення адміністративних центрів та затвердження територій територіальних громад Волинської області</w:t>
      </w:r>
      <w:r>
        <w:rPr>
          <w:color w:val="000000"/>
          <w:spacing w:val="-8"/>
          <w:kern w:val="2"/>
          <w:sz w:val="26"/>
          <w:szCs w:val="26"/>
          <w:highlight w:val="white"/>
          <w:shd w:fill="FFFFFF" w:val="clear"/>
        </w:rPr>
        <w:t>»</w:t>
      </w:r>
      <w:r>
        <w:rPr>
          <w:color w:val="000000"/>
          <w:spacing w:val="-8"/>
          <w:kern w:val="2"/>
          <w:sz w:val="26"/>
          <w:szCs w:val="26"/>
          <w:shd w:fill="FFFFFF" w:val="clear"/>
        </w:rPr>
        <w:t xml:space="preserve">, </w:t>
      </w:r>
      <w:r>
        <w:rPr>
          <w:color w:val="000000"/>
          <w:spacing w:val="-8"/>
          <w:kern w:val="2"/>
          <w:sz w:val="26"/>
          <w:szCs w:val="26"/>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pacing w:val="-8"/>
          <w:sz w:val="26"/>
          <w:szCs w:val="26"/>
          <w:lang w:eastAsia="uk-UA"/>
        </w:rPr>
        <w:t xml:space="preserve">, рішенням Луцької міської ради від 28.06.2023 № 47/90 </w:t>
      </w:r>
      <w:r>
        <w:rPr>
          <w:color w:val="000000"/>
          <w:spacing w:val="-8"/>
          <w:kern w:val="2"/>
          <w:sz w:val="26"/>
          <w:szCs w:val="26"/>
          <w:highlight w:val="white"/>
          <w:shd w:fill="FFFFFF" w:val="clear"/>
          <w:lang w:val="uk-UA" w:eastAsia="zh-CN" w:bidi="ar-SA"/>
        </w:rPr>
        <w:t>«Про</w:t>
      </w:r>
      <w:r>
        <w:rPr>
          <w:color w:val="000000"/>
          <w:spacing w:val="-8"/>
          <w:sz w:val="26"/>
          <w:szCs w:val="26"/>
          <w:lang w:eastAsia="uk-UA"/>
        </w:rPr>
        <w:t xml:space="preserve"> встановлення ставок орендної плати за земельні ділянки комунальної власності на території старостинських округів Луцької міської територіальної громади», статт</w:t>
      </w:r>
      <w:r>
        <w:rPr>
          <w:rFonts w:eastAsia="Times New Roman" w:cs="Times New Roman"/>
          <w:color w:val="000000"/>
          <w:spacing w:val="-8"/>
          <w:kern w:val="0"/>
          <w:sz w:val="26"/>
          <w:szCs w:val="26"/>
          <w:lang w:val="uk-UA" w:eastAsia="uk-UA" w:bidi="ar-SA"/>
        </w:rPr>
        <w:t>ею</w:t>
      </w:r>
      <w:r>
        <w:rPr>
          <w:color w:val="000000"/>
          <w:spacing w:val="-8"/>
          <w:sz w:val="26"/>
          <w:szCs w:val="26"/>
          <w:lang w:eastAsia="uk-UA"/>
        </w:rPr>
        <w:t xml:space="preserve"> 26, 33 та пунктом 6</w:t>
      </w:r>
      <w:r>
        <w:rPr>
          <w:color w:val="000000"/>
          <w:spacing w:val="-8"/>
          <w:sz w:val="26"/>
          <w:szCs w:val="26"/>
          <w:vertAlign w:val="superscript"/>
          <w:lang w:eastAsia="uk-UA"/>
        </w:rPr>
        <w:t>-1</w:t>
      </w:r>
      <w:r>
        <w:rPr>
          <w:color w:val="000000"/>
          <w:spacing w:val="-8"/>
          <w:sz w:val="26"/>
          <w:szCs w:val="26"/>
          <w:lang w:eastAsia="uk-UA"/>
        </w:rPr>
        <w:t xml:space="preserve"> розділу </w:t>
      </w:r>
      <w:r>
        <w:rPr>
          <w:rFonts w:eastAsia="Times New Roman" w:cs="Times New Roman"/>
          <w:color w:val="000000"/>
          <w:spacing w:val="-8"/>
          <w:kern w:val="0"/>
          <w:sz w:val="26"/>
          <w:szCs w:val="26"/>
          <w:lang w:val="en-US" w:eastAsia="uk-UA" w:bidi="ar-SA"/>
        </w:rPr>
        <w:t>V</w:t>
      </w:r>
      <w:r>
        <w:rPr>
          <w:color w:val="000000"/>
          <w:spacing w:val="-8"/>
          <w:sz w:val="26"/>
          <w:szCs w:val="26"/>
          <w:lang w:eastAsia="uk-UA"/>
        </w:rPr>
        <w:t xml:space="preserve"> Прикінцевих та перехідних положень Закону України </w:t>
      </w:r>
      <w:r>
        <w:rPr>
          <w:color w:val="000000"/>
          <w:spacing w:val="-8"/>
          <w:kern w:val="2"/>
          <w:sz w:val="26"/>
          <w:szCs w:val="26"/>
          <w:highlight w:val="white"/>
          <w:shd w:fill="FFFFFF" w:val="clear"/>
          <w:lang w:eastAsia="uk-UA"/>
        </w:rPr>
        <w:t>«</w:t>
      </w:r>
      <w:r>
        <w:rPr>
          <w:color w:val="000000"/>
          <w:spacing w:val="-8"/>
          <w:sz w:val="26"/>
          <w:szCs w:val="26"/>
          <w:lang w:eastAsia="uk-UA"/>
        </w:rPr>
        <w:t>Про місцеве самоврядування в Україні</w:t>
      </w:r>
      <w:r>
        <w:rPr>
          <w:color w:val="000000"/>
          <w:spacing w:val="-8"/>
          <w:kern w:val="2"/>
          <w:sz w:val="26"/>
          <w:szCs w:val="26"/>
          <w:highlight w:val="white"/>
          <w:shd w:fill="FFFFFF" w:val="clear"/>
          <w:lang w:eastAsia="uk-UA"/>
        </w:rPr>
        <w:t>»</w:t>
      </w:r>
      <w:r>
        <w:rPr>
          <w:spacing w:val="-8"/>
          <w:sz w:val="26"/>
          <w:szCs w:val="26"/>
        </w:rPr>
        <w:t>, міська рада</w:t>
      </w:r>
      <w:r>
        <w:rPr>
          <w:sz w:val="26"/>
          <w:szCs w:val="26"/>
        </w:rPr>
        <w:t xml:space="preserve"> </w:t>
      </w:r>
    </w:p>
    <w:p>
      <w:pPr>
        <w:pStyle w:val="Normal"/>
        <w:jc w:val="both"/>
        <w:rPr/>
      </w:pPr>
      <w:r>
        <w:rPr/>
      </w:r>
    </w:p>
    <w:p>
      <w:pPr>
        <w:pStyle w:val="Normal"/>
        <w:widowControl/>
        <w:tabs>
          <w:tab w:val="clear" w:pos="709"/>
          <w:tab w:val="left" w:pos="993" w:leader="none"/>
        </w:tabs>
        <w:suppressAutoHyphens w:val="true"/>
        <w:overflowPunct w:val="true"/>
        <w:bidi w:val="0"/>
        <w:spacing w:before="0" w:after="0"/>
        <w:ind w:hanging="0" w:left="0" w:right="0"/>
        <w:jc w:val="both"/>
        <w:rPr>
          <w:sz w:val="26"/>
          <w:szCs w:val="26"/>
        </w:rPr>
      </w:pPr>
      <w:r>
        <w:rPr>
          <w:sz w:val="26"/>
          <w:szCs w:val="26"/>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sz w:val="26"/>
          <w:szCs w:val="26"/>
        </w:rPr>
      </w:pPr>
      <w:r>
        <w:rPr>
          <w:rFonts w:eastAsia="Times New Roman" w:cs="Times New Roman"/>
          <w:color w:val="000000"/>
          <w:spacing w:val="-8"/>
          <w:kern w:val="2"/>
          <w:sz w:val="26"/>
          <w:szCs w:val="26"/>
          <w:shd w:fill="FFFFFF" w:val="clear"/>
          <w:lang w:val="uk-UA" w:eastAsia="zh-CN" w:bidi="ar-SA"/>
        </w:rPr>
        <w:t>1. Затвердити проєкт землеустрою щодо відведення земельної ділянки в орен</w:t>
      </w:r>
      <w:r>
        <w:rPr>
          <w:rFonts w:eastAsia="Times New Roman" w:cs="Times New Roman"/>
          <w:color w:val="000000"/>
          <w:spacing w:val="-8"/>
          <w:kern w:val="0"/>
          <w:sz w:val="26"/>
          <w:szCs w:val="26"/>
          <w:shd w:fill="FFFFFF" w:val="clear"/>
          <w:lang w:val="uk-UA" w:eastAsia="uk-UA" w:bidi="ar-SA"/>
        </w:rPr>
        <w:t xml:space="preserve">ду Садівничому товариству </w:t>
      </w:r>
      <w:r>
        <w:rPr>
          <w:rFonts w:eastAsia="Times New Roman" w:cs="Times New Roman"/>
          <w:color w:val="000000"/>
          <w:spacing w:val="-8"/>
          <w:kern w:val="0"/>
          <w:sz w:val="26"/>
          <w:szCs w:val="26"/>
          <w:shd w:fill="FFFFFF" w:val="clear"/>
          <w:lang w:val="uk-UA" w:eastAsia="zh-CN" w:bidi="ar-SA"/>
        </w:rPr>
        <w:t>«</w:t>
      </w:r>
      <w:r>
        <w:rPr>
          <w:rFonts w:eastAsia="Times New Roman" w:cs="Times New Roman"/>
          <w:color w:val="000000"/>
          <w:spacing w:val="-6"/>
          <w:kern w:val="0"/>
          <w:sz w:val="26"/>
          <w:szCs w:val="26"/>
          <w:shd w:fill="FFFFFF" w:val="clear"/>
          <w:lang w:val="uk-UA" w:eastAsia="zh-CN" w:bidi="ar-SA"/>
        </w:rPr>
        <w:t>Боголюби</w:t>
      </w:r>
      <w:r>
        <w:rPr>
          <w:rFonts w:eastAsia="Times New Roman" w:cs="Times New Roman"/>
          <w:color w:val="000000"/>
          <w:spacing w:val="-8"/>
          <w:kern w:val="0"/>
          <w:sz w:val="26"/>
          <w:szCs w:val="26"/>
          <w:shd w:fill="FFFFFF" w:val="clear"/>
          <w:lang w:val="uk-UA" w:eastAsia="zh-CN" w:bidi="ar-SA"/>
        </w:rPr>
        <w:t xml:space="preserve">» </w:t>
      </w:r>
      <w:r>
        <w:rPr>
          <w:rFonts w:eastAsia="Times New Roman" w:cs="Times New Roman"/>
          <w:color w:val="000000"/>
          <w:spacing w:val="-8"/>
          <w:kern w:val="0"/>
          <w:sz w:val="26"/>
          <w:szCs w:val="26"/>
          <w:shd w:fill="FFFFFF" w:val="clear"/>
          <w:lang w:val="uk-UA" w:eastAsia="uk-UA" w:bidi="ar-SA"/>
        </w:rPr>
        <w:t>площею 0,2424 га з кадастровим номером 0722881000:02:002:0058 д</w:t>
      </w:r>
      <w:r>
        <w:rPr>
          <w:rFonts w:eastAsia="Times New Roman" w:cs="Times New Roman"/>
          <w:b w:val="false"/>
          <w:bCs/>
          <w:i w:val="false"/>
          <w:caps w:val="false"/>
          <w:smallCaps w:val="false"/>
          <w:color w:val="000000"/>
          <w:spacing w:val="-4"/>
          <w:kern w:val="0"/>
          <w:sz w:val="26"/>
          <w:szCs w:val="26"/>
          <w:u w:val="none"/>
          <w:shd w:fill="FFFFFF" w:val="clear"/>
          <w:lang w:val="uk-UA" w:eastAsia="zh-CN" w:bidi="ar-SA"/>
        </w:rPr>
        <w:t xml:space="preserve">ля розміщення та експлуатації </w:t>
      </w:r>
      <w:r>
        <w:rPr>
          <w:rFonts w:eastAsia="Times New Roman" w:cs="Times New Roman"/>
          <w:b w:val="false"/>
          <w:bCs/>
          <w:i w:val="false"/>
          <w:caps w:val="false"/>
          <w:smallCaps w:val="false"/>
          <w:color w:val="000000"/>
          <w:spacing w:val="0"/>
          <w:kern w:val="0"/>
          <w:sz w:val="26"/>
          <w:szCs w:val="26"/>
          <w:u w:val="none"/>
          <w:shd w:fill="FFFFFF" w:val="clear"/>
          <w:lang w:val="uk-UA" w:eastAsia="zh-CN" w:bidi="ar-SA"/>
        </w:rPr>
        <w:t xml:space="preserve">основних, </w:t>
      </w:r>
      <w:r>
        <w:rPr>
          <w:rFonts w:eastAsia="Times New Roman" w:cs="Times New Roman"/>
          <w:b w:val="false"/>
          <w:bCs/>
          <w:i w:val="false"/>
          <w:caps w:val="false"/>
          <w:smallCaps w:val="false"/>
          <w:color w:val="000000"/>
          <w:spacing w:val="-8"/>
          <w:kern w:val="0"/>
          <w:sz w:val="26"/>
          <w:szCs w:val="26"/>
          <w:u w:val="none"/>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bCs/>
          <w:i w:val="false"/>
          <w:caps w:val="false"/>
          <w:smallCaps w:val="false"/>
          <w:color w:val="000000"/>
          <w:spacing w:val="-14"/>
          <w:kern w:val="0"/>
          <w:sz w:val="26"/>
          <w:szCs w:val="26"/>
          <w:u w:val="none"/>
          <w:shd w:fill="FFFFFF" w:val="clear"/>
          <w:lang w:val="uk-UA" w:eastAsia="zh-CN" w:bidi="ar-SA"/>
        </w:rPr>
        <w:t xml:space="preserve">розподілення газу, постачання пари та гарячої </w:t>
      </w:r>
      <w:r>
        <w:rPr>
          <w:rFonts w:eastAsia="Times New Roman" w:cs="Times New Roman"/>
          <w:b w:val="false"/>
          <w:bCs/>
          <w:i w:val="false"/>
          <w:caps w:val="false"/>
          <w:smallCaps w:val="false"/>
          <w:color w:val="000000"/>
          <w:spacing w:val="-8"/>
          <w:kern w:val="0"/>
          <w:sz w:val="26"/>
          <w:szCs w:val="26"/>
          <w:u w:val="none"/>
          <w:shd w:fill="FFFFFF" w:val="clear"/>
          <w:lang w:val="uk-UA" w:eastAsia="zh-CN" w:bidi="ar-SA"/>
        </w:rPr>
        <w:t>води, зби</w:t>
      </w:r>
      <w:r>
        <w:rPr>
          <w:rFonts w:eastAsia="Times New Roman" w:cs="Times New Roman"/>
          <w:b w:val="false"/>
          <w:bCs/>
          <w:i w:val="false"/>
          <w:caps w:val="false"/>
          <w:smallCaps w:val="false"/>
          <w:color w:val="000000"/>
          <w:spacing w:val="-12"/>
          <w:kern w:val="0"/>
          <w:sz w:val="26"/>
          <w:szCs w:val="26"/>
          <w:u w:val="none"/>
          <w:shd w:fill="FFFFFF" w:val="clear"/>
          <w:lang w:val="uk-UA" w:eastAsia="zh-CN" w:bidi="ar-SA"/>
        </w:rPr>
        <w:t>рання, очищення та розподілення води) (11.04)</w:t>
      </w:r>
      <w:r>
        <w:rPr>
          <w:rFonts w:eastAsia="Times New Roman" w:cs="Times New Roman"/>
          <w:color w:val="000000"/>
          <w:spacing w:val="-8"/>
          <w:kern w:val="0"/>
          <w:sz w:val="26"/>
          <w:szCs w:val="26"/>
          <w:shd w:fill="FFFFFF" w:val="clear"/>
          <w:lang w:val="uk-UA" w:eastAsia="uk-UA" w:bidi="ar-SA"/>
        </w:rPr>
        <w:t xml:space="preserve"> у с. Богушівка Луцького району Волинської області. </w:t>
      </w:r>
      <w:r>
        <w:rPr>
          <w:rFonts w:eastAsia="Times New Roman" w:cs="Times New Roman"/>
          <w:color w:val="000000"/>
          <w:spacing w:val="-8"/>
          <w:kern w:val="2"/>
          <w:sz w:val="26"/>
          <w:szCs w:val="26"/>
          <w:shd w:fill="FFFFFF" w:val="clear"/>
          <w:lang w:val="uk-UA" w:eastAsia="zh-CN" w:bidi="ar-SA"/>
        </w:rPr>
        <w:t> </w:t>
      </w:r>
    </w:p>
    <w:p>
      <w:pPr>
        <w:pStyle w:val="Normal"/>
        <w:widowControl/>
        <w:suppressAutoHyphens w:val="true"/>
        <w:overflowPunct w:val="true"/>
        <w:bidi w:val="0"/>
        <w:spacing w:before="0" w:after="0"/>
        <w:ind w:firstLine="567" w:left="0" w:right="0"/>
        <w:jc w:val="both"/>
        <w:rPr>
          <w:sz w:val="26"/>
          <w:szCs w:val="26"/>
        </w:rPr>
      </w:pPr>
      <w:r>
        <w:rPr>
          <w:rFonts w:eastAsia="Times New Roman" w:cs="Times New Roman"/>
          <w:color w:val="000000"/>
          <w:spacing w:val="-8"/>
          <w:kern w:val="0"/>
          <w:sz w:val="26"/>
          <w:szCs w:val="26"/>
          <w:shd w:fill="FFFFFF" w:val="clear"/>
          <w:lang w:val="uk-UA" w:eastAsia="uk-UA" w:bidi="ar-SA"/>
        </w:rPr>
        <w:t>2. </w:t>
      </w:r>
      <w:r>
        <w:rPr>
          <w:rFonts w:eastAsia="Times New Roman" w:cs="Times New Roman"/>
          <w:color w:val="000000"/>
          <w:spacing w:val="-8"/>
          <w:kern w:val="0"/>
          <w:sz w:val="26"/>
          <w:szCs w:val="26"/>
          <w:lang w:val="uk-UA" w:eastAsia="uk-UA" w:bidi="ar-SA"/>
        </w:rPr>
        <w:t xml:space="preserve">Надати Садівничому товариству </w:t>
      </w:r>
      <w:r>
        <w:rPr>
          <w:rFonts w:eastAsia="Times New Roman" w:cs="Times New Roman"/>
          <w:color w:val="auto"/>
          <w:spacing w:val="-8"/>
          <w:kern w:val="0"/>
          <w:sz w:val="26"/>
          <w:szCs w:val="26"/>
          <w:lang w:val="uk-UA" w:eastAsia="zh-CN" w:bidi="ar-SA"/>
        </w:rPr>
        <w:t>«</w:t>
      </w:r>
      <w:r>
        <w:rPr>
          <w:rFonts w:eastAsia="Times New Roman" w:cs="Times New Roman"/>
          <w:color w:val="auto"/>
          <w:spacing w:val="-6"/>
          <w:kern w:val="0"/>
          <w:sz w:val="26"/>
          <w:szCs w:val="26"/>
          <w:lang w:val="uk-UA" w:eastAsia="zh-CN" w:bidi="ar-SA"/>
        </w:rPr>
        <w:t>Боголюби</w:t>
      </w:r>
      <w:r>
        <w:rPr>
          <w:rFonts w:eastAsia="Times New Roman" w:cs="Times New Roman"/>
          <w:color w:val="auto"/>
          <w:spacing w:val="-8"/>
          <w:kern w:val="0"/>
          <w:sz w:val="26"/>
          <w:szCs w:val="26"/>
          <w:lang w:val="uk-UA" w:eastAsia="zh-CN" w:bidi="ar-SA"/>
        </w:rPr>
        <w:t>»</w:t>
      </w:r>
      <w:r>
        <w:rPr>
          <w:rFonts w:eastAsia="Times New Roman" w:cs="Times New Roman"/>
          <w:color w:val="000000"/>
          <w:spacing w:val="-8"/>
          <w:kern w:val="0"/>
          <w:sz w:val="26"/>
          <w:szCs w:val="26"/>
          <w:lang w:val="uk-UA" w:eastAsia="uk-UA" w:bidi="ar-SA"/>
        </w:rPr>
        <w:t xml:space="preserve"> земельну ділянку на умовах оренди строком на 10 років з дати укладення договору оренди землі, площею 0,2424 га з кадастровим номером 0722881000:02:002:0058 </w:t>
      </w:r>
      <w:r>
        <w:rPr>
          <w:rFonts w:eastAsia="Times New Roman" w:cs="Times New Roman"/>
          <w:b w:val="false"/>
          <w:bCs/>
          <w:i w:val="false"/>
          <w:caps w:val="false"/>
          <w:smallCaps w:val="false"/>
          <w:color w:val="000000"/>
          <w:spacing w:val="-4"/>
          <w:kern w:val="0"/>
          <w:sz w:val="26"/>
          <w:szCs w:val="26"/>
          <w:u w:val="none"/>
          <w:shd w:fill="FFFFFF" w:val="clear"/>
          <w:lang w:val="uk-UA" w:eastAsia="zh-CN" w:bidi="ar-SA"/>
        </w:rPr>
        <w:t xml:space="preserve">для розміщення та експлуатації </w:t>
      </w:r>
      <w:r>
        <w:rPr>
          <w:rFonts w:eastAsia="Times New Roman" w:cs="Times New Roman"/>
          <w:b w:val="false"/>
          <w:bCs/>
          <w:i w:val="false"/>
          <w:caps w:val="false"/>
          <w:smallCaps w:val="false"/>
          <w:color w:val="000000"/>
          <w:spacing w:val="0"/>
          <w:kern w:val="0"/>
          <w:sz w:val="26"/>
          <w:szCs w:val="26"/>
          <w:u w:val="none"/>
          <w:shd w:fill="FFFFFF" w:val="clear"/>
          <w:lang w:val="uk-UA" w:eastAsia="zh-CN" w:bidi="ar-SA"/>
        </w:rPr>
        <w:t xml:space="preserve">основних, </w:t>
      </w:r>
      <w:r>
        <w:rPr>
          <w:rFonts w:eastAsia="Times New Roman" w:cs="Times New Roman"/>
          <w:b w:val="false"/>
          <w:bCs/>
          <w:i w:val="false"/>
          <w:caps w:val="false"/>
          <w:smallCaps w:val="false"/>
          <w:color w:val="000000"/>
          <w:spacing w:val="-8"/>
          <w:kern w:val="0"/>
          <w:sz w:val="26"/>
          <w:szCs w:val="26"/>
          <w:u w:val="none"/>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bCs/>
          <w:i w:val="false"/>
          <w:caps w:val="false"/>
          <w:smallCaps w:val="false"/>
          <w:color w:val="000000"/>
          <w:spacing w:val="-14"/>
          <w:kern w:val="0"/>
          <w:sz w:val="26"/>
          <w:szCs w:val="26"/>
          <w:u w:val="none"/>
          <w:shd w:fill="FFFFFF" w:val="clear"/>
          <w:lang w:val="uk-UA" w:eastAsia="zh-CN" w:bidi="ar-SA"/>
        </w:rPr>
        <w:t xml:space="preserve">розподілення газу, постачання пари та гарячої </w:t>
      </w:r>
      <w:r>
        <w:rPr>
          <w:rFonts w:eastAsia="Times New Roman" w:cs="Times New Roman"/>
          <w:b w:val="false"/>
          <w:bCs/>
          <w:i w:val="false"/>
          <w:caps w:val="false"/>
          <w:smallCaps w:val="false"/>
          <w:color w:val="000000"/>
          <w:spacing w:val="-8"/>
          <w:kern w:val="0"/>
          <w:sz w:val="26"/>
          <w:szCs w:val="26"/>
          <w:u w:val="none"/>
          <w:shd w:fill="FFFFFF" w:val="clear"/>
          <w:lang w:val="uk-UA" w:eastAsia="zh-CN" w:bidi="ar-SA"/>
        </w:rPr>
        <w:t>води, зби</w:t>
      </w:r>
      <w:r>
        <w:rPr>
          <w:rFonts w:eastAsia="Times New Roman" w:cs="Times New Roman"/>
          <w:b w:val="false"/>
          <w:bCs/>
          <w:i w:val="false"/>
          <w:caps w:val="false"/>
          <w:smallCaps w:val="false"/>
          <w:color w:val="000000"/>
          <w:spacing w:val="-12"/>
          <w:kern w:val="0"/>
          <w:sz w:val="26"/>
          <w:szCs w:val="26"/>
          <w:u w:val="none"/>
          <w:shd w:fill="FFFFFF" w:val="clear"/>
          <w:lang w:val="uk-UA" w:eastAsia="zh-CN" w:bidi="ar-SA"/>
        </w:rPr>
        <w:t>рання, очищення та розподілення води) (11.04) у с. Богушівка Луцького району Волинської області</w:t>
      </w:r>
      <w:r>
        <w:rPr>
          <w:rFonts w:eastAsia="Times New Roman" w:cs="Times New Roman"/>
          <w:color w:val="000000"/>
          <w:spacing w:val="-8"/>
          <w:kern w:val="0"/>
          <w:sz w:val="26"/>
          <w:szCs w:val="26"/>
          <w:lang w:val="uk-UA" w:eastAsia="uk-UA" w:bidi="ar-SA"/>
        </w:rPr>
        <w:t>, згідно з додатком.</w:t>
      </w:r>
    </w:p>
    <w:p>
      <w:pPr>
        <w:pStyle w:val="Normal"/>
        <w:widowControl w:val="false"/>
        <w:suppressAutoHyphens w:val="true"/>
        <w:overflowPunct w:val="true"/>
        <w:bidi w:val="0"/>
        <w:spacing w:before="0" w:after="0"/>
        <w:ind w:firstLine="567" w:left="0" w:right="0"/>
        <w:jc w:val="both"/>
        <w:rPr>
          <w:sz w:val="26"/>
          <w:szCs w:val="26"/>
        </w:rPr>
      </w:pPr>
      <w:r>
        <w:rPr>
          <w:rFonts w:eastAsia="Times New Roman" w:cs="Times New Roman"/>
          <w:color w:val="000000"/>
          <w:spacing w:val="-8"/>
          <w:kern w:val="0"/>
          <w:sz w:val="26"/>
          <w:szCs w:val="26"/>
          <w:lang w:val="uk-UA" w:eastAsia="uk-UA" w:bidi="ar-SA"/>
        </w:rPr>
        <w:t xml:space="preserve">3. Укласти з Садівничим товариством </w:t>
      </w:r>
      <w:r>
        <w:rPr>
          <w:rFonts w:eastAsia="Times New Roman" w:cs="Times New Roman"/>
          <w:color w:val="auto"/>
          <w:spacing w:val="-8"/>
          <w:kern w:val="0"/>
          <w:sz w:val="26"/>
          <w:szCs w:val="26"/>
          <w:lang w:val="uk-UA" w:eastAsia="zh-CN" w:bidi="ar-SA"/>
        </w:rPr>
        <w:t>«</w:t>
      </w:r>
      <w:r>
        <w:rPr>
          <w:rFonts w:eastAsia="Times New Roman" w:cs="Times New Roman"/>
          <w:color w:val="auto"/>
          <w:spacing w:val="-6"/>
          <w:kern w:val="0"/>
          <w:sz w:val="26"/>
          <w:szCs w:val="26"/>
          <w:lang w:val="uk-UA" w:eastAsia="zh-CN" w:bidi="ar-SA"/>
        </w:rPr>
        <w:t>Боголюби</w:t>
      </w:r>
      <w:r>
        <w:rPr>
          <w:rFonts w:eastAsia="Times New Roman" w:cs="Times New Roman"/>
          <w:color w:val="auto"/>
          <w:spacing w:val="-8"/>
          <w:kern w:val="0"/>
          <w:sz w:val="26"/>
          <w:szCs w:val="26"/>
          <w:lang w:val="uk-UA" w:eastAsia="zh-CN" w:bidi="ar-SA"/>
        </w:rPr>
        <w:t xml:space="preserve">» </w:t>
      </w:r>
      <w:r>
        <w:rPr>
          <w:rFonts w:eastAsia="Times New Roman" w:cs="Times New Roman"/>
          <w:color w:val="000000"/>
          <w:spacing w:val="-8"/>
          <w:kern w:val="0"/>
          <w:sz w:val="26"/>
          <w:szCs w:val="26"/>
          <w:lang w:val="uk-UA" w:eastAsia="uk-UA" w:bidi="ar-SA"/>
        </w:rPr>
        <w:t>договір оренди землі на земельну ділянку з кадастровим номером 0722881000:02:002:0058, на вказаних в  рішенні умовах, а також оформити інші документи, необхідні для вчинення цієї угоди.</w:t>
      </w:r>
    </w:p>
    <w:p>
      <w:pPr>
        <w:pStyle w:val="Normal"/>
        <w:widowControl w:val="false"/>
        <w:suppressAutoHyphens w:val="true"/>
        <w:overflowPunct w:val="true"/>
        <w:bidi w:val="0"/>
        <w:spacing w:before="0" w:after="0"/>
        <w:ind w:firstLine="567" w:left="0" w:right="0"/>
        <w:jc w:val="both"/>
        <w:rPr>
          <w:sz w:val="26"/>
          <w:szCs w:val="26"/>
        </w:rPr>
      </w:pPr>
      <w:r>
        <w:rPr>
          <w:rFonts w:eastAsia="Times New Roman" w:cs="Times New Roman"/>
          <w:color w:val="000000"/>
          <w:spacing w:val="-8"/>
          <w:kern w:val="0"/>
          <w:sz w:val="26"/>
          <w:szCs w:val="26"/>
          <w:lang w:val="uk-UA" w:eastAsia="uk-UA" w:bidi="ar-SA"/>
        </w:rPr>
        <w:t xml:space="preserve">4. Зобов’язати Садівниче товариство </w:t>
      </w:r>
      <w:r>
        <w:rPr>
          <w:rFonts w:eastAsia="Times New Roman" w:cs="Times New Roman"/>
          <w:color w:val="auto"/>
          <w:spacing w:val="-8"/>
          <w:kern w:val="0"/>
          <w:sz w:val="26"/>
          <w:szCs w:val="26"/>
          <w:lang w:val="uk-UA" w:eastAsia="zh-CN" w:bidi="ar-SA"/>
        </w:rPr>
        <w:t>«</w:t>
      </w:r>
      <w:r>
        <w:rPr>
          <w:rFonts w:eastAsia="Times New Roman" w:cs="Times New Roman"/>
          <w:color w:val="auto"/>
          <w:spacing w:val="-6"/>
          <w:kern w:val="0"/>
          <w:sz w:val="26"/>
          <w:szCs w:val="26"/>
          <w:lang w:val="uk-UA" w:eastAsia="zh-CN" w:bidi="ar-SA"/>
        </w:rPr>
        <w:t>Боголюби</w:t>
      </w:r>
      <w:r>
        <w:rPr>
          <w:rFonts w:eastAsia="Times New Roman" w:cs="Times New Roman"/>
          <w:color w:val="auto"/>
          <w:spacing w:val="-8"/>
          <w:kern w:val="0"/>
          <w:sz w:val="26"/>
          <w:szCs w:val="26"/>
          <w:lang w:val="uk-UA" w:eastAsia="zh-CN" w:bidi="ar-SA"/>
        </w:rPr>
        <w:t>»</w:t>
      </w:r>
      <w:r>
        <w:rPr>
          <w:rFonts w:eastAsia="Times New Roman" w:cs="Times New Roman"/>
          <w:color w:val="000000"/>
          <w:spacing w:val="-8"/>
          <w:kern w:val="0"/>
          <w:sz w:val="26"/>
          <w:szCs w:val="26"/>
          <w:lang w:val="uk-UA" w:eastAsia="uk-UA" w:bidi="ar-SA"/>
        </w:rPr>
        <w:t>:</w:t>
      </w:r>
    </w:p>
    <w:p>
      <w:pPr>
        <w:pStyle w:val="Normal"/>
        <w:widowControl w:val="false"/>
        <w:suppressAutoHyphens w:val="true"/>
        <w:overflowPunct w:val="true"/>
        <w:bidi w:val="0"/>
        <w:spacing w:before="0" w:after="0"/>
        <w:ind w:firstLine="567" w:left="0" w:right="0"/>
        <w:jc w:val="both"/>
        <w:rPr>
          <w:sz w:val="26"/>
          <w:szCs w:val="26"/>
        </w:rPr>
      </w:pPr>
      <w:r>
        <w:rPr>
          <w:rFonts w:eastAsia="Times New Roman" w:cs="Times New Roman"/>
          <w:color w:val="000000"/>
          <w:spacing w:val="-8"/>
          <w:kern w:val="0"/>
          <w:sz w:val="26"/>
          <w:szCs w:val="26"/>
          <w:lang w:val="uk-UA" w:eastAsia="uk-UA" w:bidi="ar-SA"/>
        </w:rPr>
        <w:t>4.1. Укласти з міською радою договір оренди землі.</w:t>
      </w:r>
    </w:p>
    <w:p>
      <w:pPr>
        <w:pStyle w:val="Normal"/>
        <w:widowControl w:val="false"/>
        <w:suppressAutoHyphens w:val="true"/>
        <w:overflowPunct w:val="true"/>
        <w:bidi w:val="0"/>
        <w:spacing w:before="0" w:after="0"/>
        <w:ind w:firstLine="567" w:left="0" w:right="0"/>
        <w:jc w:val="both"/>
        <w:rPr>
          <w:sz w:val="26"/>
          <w:szCs w:val="26"/>
        </w:rPr>
      </w:pPr>
      <w:r>
        <w:rPr>
          <w:rFonts w:eastAsia="Times New Roman" w:cs="Times New Roman"/>
          <w:color w:val="000000"/>
          <w:spacing w:val="-8"/>
          <w:kern w:val="0"/>
          <w:sz w:val="26"/>
          <w:szCs w:val="26"/>
          <w:lang w:val="uk-UA" w:eastAsia="uk-UA"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overflowPunct w:val="true"/>
        <w:bidi w:val="0"/>
        <w:spacing w:before="0" w:after="0"/>
        <w:ind w:firstLine="567" w:left="0" w:right="0"/>
        <w:jc w:val="both"/>
        <w:rPr>
          <w:sz w:val="26"/>
          <w:szCs w:val="26"/>
        </w:rPr>
      </w:pPr>
      <w:r>
        <w:rPr>
          <w:rFonts w:eastAsia="Times New Roman" w:cs="Times New Roman"/>
          <w:color w:val="000000"/>
          <w:spacing w:val="-8"/>
          <w:kern w:val="0"/>
          <w:sz w:val="26"/>
          <w:szCs w:val="26"/>
          <w:lang w:val="uk-UA" w:eastAsia="uk-UA"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overflowPunct w:val="true"/>
        <w:bidi w:val="0"/>
        <w:spacing w:before="0" w:after="0"/>
        <w:ind w:firstLine="567" w:left="0" w:right="0"/>
        <w:jc w:val="both"/>
        <w:rPr>
          <w:sz w:val="26"/>
          <w:szCs w:val="26"/>
        </w:rPr>
      </w:pPr>
      <w:r>
        <w:rPr>
          <w:rFonts w:eastAsia="Times New Roman" w:cs="Times New Roman"/>
          <w:color w:val="000000"/>
          <w:spacing w:val="-8"/>
          <w:kern w:val="0"/>
          <w:sz w:val="26"/>
          <w:szCs w:val="26"/>
          <w:lang w:val="uk-UA" w:eastAsia="uk-UA" w:bidi="ar-SA"/>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overflowPunct w:val="true"/>
        <w:bidi w:val="0"/>
        <w:spacing w:before="0" w:after="0"/>
        <w:ind w:firstLine="567" w:left="0" w:right="0"/>
        <w:jc w:val="both"/>
        <w:rPr>
          <w:sz w:val="26"/>
          <w:szCs w:val="26"/>
        </w:rPr>
      </w:pPr>
      <w:r>
        <w:rPr>
          <w:rFonts w:eastAsia="Times New Roman" w:cs="Times New Roman"/>
          <w:color w:val="000000"/>
          <w:spacing w:val="-8"/>
          <w:kern w:val="0"/>
          <w:sz w:val="26"/>
          <w:szCs w:val="26"/>
          <w:lang w:val="uk-UA" w:eastAsia="uk-UA" w:bidi="ar-SA"/>
        </w:rPr>
        <w:t>5. У разі, якщо одна із сторін не підписала договір оренди землі впродовж шести календарних місяців з моменту прийняття рішення, воно втрачає чинність.</w:t>
      </w:r>
    </w:p>
    <w:p>
      <w:pPr>
        <w:pStyle w:val="Normal"/>
        <w:widowControl w:val="false"/>
        <w:suppressAutoHyphens w:val="true"/>
        <w:overflowPunct w:val="true"/>
        <w:bidi w:val="0"/>
        <w:spacing w:before="0" w:after="0"/>
        <w:ind w:firstLine="567" w:left="0" w:right="0"/>
        <w:jc w:val="both"/>
        <w:rPr>
          <w:sz w:val="26"/>
          <w:szCs w:val="26"/>
        </w:rPr>
      </w:pPr>
      <w:r>
        <w:rPr>
          <w:rFonts w:eastAsia="Times New Roman" w:cs="Times New Roman"/>
          <w:color w:val="000000"/>
          <w:spacing w:val="-8"/>
          <w:kern w:val="0"/>
          <w:sz w:val="26"/>
          <w:szCs w:val="26"/>
          <w:lang w:val="uk-UA" w:eastAsia="uk-UA" w:bidi="ar-SA"/>
        </w:rPr>
        <w:t>6. Контроль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rFonts w:ascii="Times New Roman" w:hAnsi="Times New Roman" w:eastAsia="Times New Roman" w:cs="Times New Roman"/>
          <w:color w:val="000000"/>
          <w:spacing w:val="-8"/>
          <w:kern w:val="0"/>
          <w:sz w:val="24"/>
          <w:szCs w:val="24"/>
          <w:lang w:val="uk-UA" w:eastAsia="uk-UA" w:bidi="ar-SA"/>
        </w:rPr>
      </w:pPr>
      <w:r>
        <w:rPr>
          <w:rFonts w:eastAsia="Times New Roman" w:cs="Times New Roman"/>
          <w:color w:val="000000"/>
          <w:spacing w:val="-8"/>
          <w:kern w:val="0"/>
          <w:sz w:val="24"/>
          <w:szCs w:val="24"/>
          <w:lang w:val="uk-UA" w:eastAsia="uk-UA" w:bidi="ar-SA"/>
        </w:rPr>
      </w:r>
    </w:p>
    <w:p>
      <w:pPr>
        <w:pStyle w:val="Normal"/>
        <w:tabs>
          <w:tab w:val="clear" w:pos="709"/>
          <w:tab w:val="left" w:pos="720" w:leader="none"/>
        </w:tabs>
        <w:ind w:firstLine="709"/>
        <w:jc w:val="both"/>
        <w:rPr>
          <w:sz w:val="24"/>
          <w:szCs w:val="24"/>
        </w:rPr>
      </w:pPr>
      <w:r>
        <w:rPr>
          <w:sz w:val="24"/>
          <w:szCs w:val="24"/>
        </w:rPr>
      </w:r>
    </w:p>
    <w:p>
      <w:pPr>
        <w:pStyle w:val="Normal"/>
        <w:tabs>
          <w:tab w:val="clear" w:pos="709"/>
          <w:tab w:val="left" w:pos="3220" w:leader="none"/>
        </w:tabs>
        <w:jc w:val="both"/>
        <w:rPr>
          <w:sz w:val="26"/>
          <w:szCs w:val="26"/>
        </w:rPr>
      </w:pPr>
      <w:r>
        <w:rPr>
          <w:sz w:val="26"/>
          <w:szCs w:val="26"/>
        </w:rPr>
        <w:t>Міський голова                                                                                         Ігор ПОЛІЩУК</w:t>
      </w:r>
    </w:p>
    <w:p>
      <w:pPr>
        <w:pStyle w:val="Normal"/>
        <w:jc w:val="both"/>
        <w:rPr>
          <w:sz w:val="24"/>
          <w:szCs w:val="24"/>
        </w:rPr>
      </w:pPr>
      <w:r>
        <w:rPr>
          <w:sz w:val="24"/>
          <w:szCs w:val="24"/>
        </w:rPr>
      </w:r>
    </w:p>
    <w:p>
      <w:pPr>
        <w:pStyle w:val="Normal"/>
        <w:jc w:val="both"/>
        <w:rPr>
          <w:sz w:val="22"/>
          <w:szCs w:val="22"/>
        </w:rPr>
      </w:pPr>
      <w:r>
        <w:rPr>
          <w:sz w:val="22"/>
          <w:szCs w:val="22"/>
        </w:rPr>
      </w:r>
    </w:p>
    <w:p>
      <w:pPr>
        <w:pStyle w:val="Normal"/>
        <w:jc w:val="both"/>
        <w:rPr>
          <w:sz w:val="22"/>
          <w:szCs w:val="22"/>
        </w:rPr>
      </w:pPr>
      <w:r>
        <w:rPr>
          <w:rFonts w:eastAsia="Times New Roman" w:cs="Times New Roman"/>
          <w:color w:val="auto"/>
          <w:kern w:val="0"/>
          <w:sz w:val="22"/>
          <w:szCs w:val="22"/>
          <w:lang w:val="uk-UA" w:eastAsia="ar-SA" w:bidi="ar-SA"/>
        </w:rPr>
        <w:t>Туз</w:t>
      </w:r>
      <w:r>
        <w:rPr>
          <w:sz w:val="22"/>
          <w:szCs w:val="22"/>
        </w:rPr>
        <w:t xml:space="preserve"> 777 8</w:t>
      </w:r>
      <w:r>
        <w:rPr>
          <w:rFonts w:eastAsia="Times New Roman" w:cs="Times New Roman"/>
          <w:color w:val="auto"/>
          <w:kern w:val="0"/>
          <w:sz w:val="22"/>
          <w:szCs w:val="22"/>
          <w:lang w:val="uk-UA" w:eastAsia="ar-SA" w:bidi="ar-SA"/>
        </w:rPr>
        <w:t>6</w:t>
      </w:r>
      <w:r>
        <w:rPr>
          <w:sz w:val="22"/>
          <w:szCs w:val="22"/>
        </w:rPr>
        <w:t>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BalloonTextChar">
    <w:name w:val="Balloon Text Char"/>
    <w:qFormat/>
    <w:rPr>
      <w:rFonts w:eastAsia="Times New Roman"/>
      <w:szCs w:val="2"/>
      <w:lang w:eastAsia="uk-UA"/>
    </w:rPr>
  </w:style>
  <w:style w:type="character" w:styleId="BodyTextChar">
    <w:name w:val="Body Text Char"/>
    <w:qFormat/>
    <w:rPr>
      <w:rFonts w:eastAsia="Times New Roman"/>
      <w:szCs w:val="24"/>
      <w:lang w:eastAsia="uk-UA"/>
    </w:rPr>
  </w:style>
  <w:style w:type="character" w:styleId="WW8Num1ztrue1">
    <w:name w:val="WW8Num1ztrue1"/>
    <w:qFormat/>
    <w:rPr/>
  </w:style>
  <w:style w:type="character" w:styleId="WW8Num1ztrue2">
    <w:name w:val="WW8Num1ztrue2"/>
    <w:qFormat/>
    <w:rPr/>
  </w:style>
  <w:style w:type="character" w:styleId="WW8Num1ztrue3">
    <w:name w:val="WW8Num1ztrue3"/>
    <w:qFormat/>
    <w:rPr/>
  </w:style>
  <w:style w:type="character" w:styleId="WW8Num1ztrue4">
    <w:name w:val="WW8Num1ztrue4"/>
    <w:qFormat/>
    <w:rPr/>
  </w:style>
  <w:style w:type="character" w:styleId="WW8Num1ztrue5">
    <w:name w:val="WW8Num1ztrue5"/>
    <w:qFormat/>
    <w:rPr/>
  </w:style>
  <w:style w:type="character" w:styleId="WW8Num1ztrue6">
    <w:name w:val="WW8Num1ztrue6"/>
    <w:qFormat/>
    <w:rPr/>
  </w:style>
  <w:style w:type="character" w:styleId="WW8Num1ztrue7">
    <w:name w:val="WW8Num1ztrue7"/>
    <w:qFormat/>
    <w:rPr/>
  </w:style>
  <w:style w:type="character" w:styleId="Heading2Char">
    <w:name w:val="Heading 2 Char"/>
    <w:qFormat/>
    <w:rPr>
      <w:rFonts w:ascii="Cambria" w:hAnsi="Cambria" w:eastAsia="Times New Roman"/>
      <w:b/>
      <w:bCs/>
      <w:i/>
      <w:iCs/>
      <w:sz w:val="28"/>
      <w:szCs w:val="28"/>
      <w:lang w:val="uk-UA" w:eastAsia="zh-CN"/>
    </w:rPr>
  </w:style>
  <w:style w:type="character" w:styleId="Heading1Char">
    <w:name w:val="Heading 1 Char"/>
    <w:qFormat/>
    <w:rPr>
      <w:rFonts w:ascii="Cambria" w:hAnsi="Cambria" w:eastAsia="Times New Roman"/>
      <w:b/>
      <w:bCs/>
      <w:kern w:val="2"/>
      <w:sz w:val="32"/>
      <w:szCs w:val="32"/>
      <w:lang w:val="uk-UA" w:eastAsia="zh-CN"/>
    </w:rPr>
  </w:style>
  <w:style w:type="character" w:styleId="WW8Num3z0">
    <w:name w:val="WW8Num3z0"/>
    <w:qFormat/>
    <w:rPr>
      <w:rFonts w:eastAsia="Times New Roman"/>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rPr>
  </w:style>
  <w:style w:type="paragraph" w:styleId="Style15">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Cs w:val="28"/>
    </w:rPr>
  </w:style>
  <w:style w:type="paragraph" w:styleId="user1" w:customStyle="1">
    <w:name w:val="Покажчик (user)"/>
    <w:basedOn w:val="Normal"/>
    <w:qFormat/>
    <w:pPr>
      <w:suppressLineNumbers/>
    </w:pPr>
    <w:rPr>
      <w:rFonts w:cs="Arial"/>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9"/>
        <w:tab w:val="left" w:pos="616" w:leader="none"/>
        <w:tab w:val="left" w:pos="5954" w:leader="none"/>
        <w:tab w:val="left" w:pos="6096" w:leader="none"/>
      </w:tabs>
      <w:overflowPunct w:val="fals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9"/>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paragraph" w:styleId="14">
    <w:name w:val="Схема документа1"/>
    <w:basedOn w:val="Normal"/>
    <w:qFormat/>
    <w:pPr>
      <w:shd w:fill="000080"/>
    </w:pPr>
    <w:rPr>
      <w:rFonts w:ascii="Tahoma" w:hAnsi="Tahoma" w:eastAsia="Tahoma"/>
      <w:sz w:val="20"/>
      <w:szCs w:val="20"/>
      <w:lang w:eastAsia="ar-SA"/>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654</TotalTime>
  <Application>LibreOffice/24.8.5.2$Windows_X86_64 LibreOffice_project/fddf2685c70b461e7832239a0162a77216259f22</Application>
  <AppVersion>15.0000</AppVersion>
  <Pages>2</Pages>
  <Words>663</Words>
  <Characters>4396</Characters>
  <CharactersWithSpaces>5231</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2023-11-13T10:52:07Z</cp:lastPrinted>
  <dcterms:modified xsi:type="dcterms:W3CDTF">2025-03-07T09:36:13Z</dcterms:modified>
  <cp:revision>161</cp:revision>
  <dc:subject/>
  <dc:title/>
</cp:coreProperties>
</file>

<file path=docProps/custom.xml><?xml version="1.0" encoding="utf-8"?>
<Properties xmlns="http://schemas.openxmlformats.org/officeDocument/2006/custom-properties" xmlns:vt="http://schemas.openxmlformats.org/officeDocument/2006/docPropsVTypes"/>
</file>