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2049841192"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Heading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pPr>
      <w:r>
        <w:rPr>
          <w:lang w:val="uk-UA" w:eastAsia="zh-CN" w:bidi="ar-SA"/>
        </w:rPr>
        <w:t>Про надання громадян</w:t>
      </w:r>
      <w:r>
        <w:rPr>
          <w:rStyle w:val="Strong"/>
          <w:b w:val="false"/>
          <w:bCs w:val="false"/>
          <w:lang w:val="uk-UA" w:eastAsia="zh-CN" w:bidi="ar-SA"/>
        </w:rPr>
        <w:t>ці Хайнацькій Т.В</w:t>
      </w:r>
      <w:r>
        <w:rPr>
          <w:lang w:val="uk-UA" w:eastAsia="zh-CN" w:bidi="ar-SA"/>
        </w:rPr>
        <w:t>.</w:t>
      </w:r>
    </w:p>
    <w:p>
      <w:pPr>
        <w:pStyle w:val="Normal"/>
        <w:rPr/>
      </w:pPr>
      <w:r>
        <w:rPr>
          <w:lang w:val="uk-UA" w:eastAsia="zh-CN" w:bidi="ar-SA"/>
        </w:rPr>
        <w:t xml:space="preserve">на умовах оренди земельної  ділянки для  </w:t>
      </w:r>
    </w:p>
    <w:p>
      <w:pPr>
        <w:pStyle w:val="Normal"/>
        <w:rPr/>
      </w:pPr>
      <w:r>
        <w:rPr>
          <w:lang w:val="uk-UA" w:eastAsia="zh-CN" w:bidi="ar-SA"/>
        </w:rPr>
        <w:t xml:space="preserve">будівництва   та   обслуговування  жилого  </w:t>
      </w:r>
    </w:p>
    <w:p>
      <w:pPr>
        <w:pStyle w:val="Normal"/>
        <w:rPr/>
      </w:pPr>
      <w:r>
        <w:rPr>
          <w:lang w:val="uk-UA" w:eastAsia="zh-CN" w:bidi="ar-SA"/>
        </w:rPr>
        <w:t>будинку, господарських будівель і споруд</w:t>
      </w:r>
    </w:p>
    <w:p>
      <w:pPr>
        <w:pStyle w:val="Normal"/>
        <w:rPr/>
      </w:pPr>
      <w:r>
        <w:rPr>
          <w:lang w:val="uk-UA" w:eastAsia="zh-CN" w:bidi="ar-SA"/>
        </w:rPr>
        <w:t xml:space="preserve">(02.01) на вул. Лисенка, 55-А у м. Луцьку </w:t>
      </w:r>
    </w:p>
    <w:p>
      <w:pPr>
        <w:pStyle w:val="Normal"/>
        <w:rPr>
          <w:sz w:val="28"/>
          <w:szCs w:val="28"/>
          <w:lang w:val="uk-UA" w:eastAsia="zh-CN" w:bidi="ar-SA"/>
        </w:rPr>
      </w:pPr>
      <w:r>
        <w:rPr>
          <w:sz w:val="28"/>
          <w:szCs w:val="28"/>
          <w:lang w:val="uk-UA" w:eastAsia="zh-CN" w:bidi="ar-SA"/>
        </w:rPr>
      </w:r>
    </w:p>
    <w:p>
      <w:pPr>
        <w:pStyle w:val="Normal"/>
        <w:widowControl w:val="false"/>
        <w:suppressAutoHyphens w:val="true"/>
        <w:bidi w:val="0"/>
        <w:ind w:firstLine="567" w:left="0" w:right="0"/>
        <w:jc w:val="both"/>
        <w:rPr>
          <w:sz w:val="28"/>
          <w:szCs w:val="28"/>
        </w:rPr>
      </w:pPr>
      <w:r>
        <w:rPr>
          <w:rFonts w:eastAsia="Times New Roman" w:cs="Times New Roman"/>
          <w:color w:val="auto"/>
          <w:kern w:val="0"/>
          <w:sz w:val="28"/>
          <w:szCs w:val="28"/>
          <w:lang w:val="uk-UA" w:eastAsia="zh-CN" w:bidi="ar-SA"/>
        </w:rPr>
        <w:t xml:space="preserve">Розглянувши заяву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громадянки Хайнацької Тетяни Володимирівни</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 xml:space="preserve"> щодо надання на умовах оренди земельної ділянки на</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вул. Лисенка, 55-А</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 xml:space="preserve"> у м. Луц</w:t>
      </w:r>
      <w:r>
        <w:rPr>
          <w:rFonts w:eastAsia="Times New Roman" w:cs="Times New Roman"/>
          <w:color w:val="auto"/>
          <w:kern w:val="0"/>
          <w:sz w:val="28"/>
          <w:szCs w:val="28"/>
          <w:lang w:val="uk-UA" w:eastAsia="zh-CN" w:bidi="ar-SA"/>
        </w:rPr>
        <w:t>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w:t>
      </w:r>
      <w:r>
        <w:rPr>
          <w:rFonts w:eastAsia="Times New Roman" w:cs="Times New Roman"/>
          <w:b w:val="false"/>
          <w:bCs w:val="false"/>
          <w:color w:val="auto"/>
          <w:kern w:val="0"/>
          <w:sz w:val="28"/>
          <w:szCs w:val="28"/>
          <w:lang w:val="uk-UA" w:eastAsia="zh-CN" w:bidi="ar-SA"/>
        </w:rPr>
        <w:t xml:space="preserve">еріали проєкту землеустрою щодо відведення земельної ділянки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громадянці Хайнацькій Тетяні Володимирівні</w:t>
      </w:r>
      <w:r>
        <w:rPr>
          <w:rFonts w:eastAsia="Times New Roman" w:cs="Times New Roman"/>
          <w:b w:val="false"/>
          <w:bCs w:val="false"/>
          <w:color w:val="auto"/>
          <w:kern w:val="0"/>
          <w:sz w:val="28"/>
          <w:szCs w:val="28"/>
          <w:lang w:val="uk-UA" w:eastAsia="zh-CN" w:bidi="ar-SA"/>
        </w:rPr>
        <w:t>, витяг з Державного земельного кадастру про земельну ділянку від 16.01.2025 № НВ-7400091192025,</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b w:val="false"/>
          <w:bCs w:val="false"/>
          <w:color w:val="auto"/>
          <w:kern w:val="0"/>
          <w:sz w:val="28"/>
          <w:szCs w:val="28"/>
          <w:lang w:val="uk-UA" w:eastAsia="zh-CN" w:bidi="ar-SA"/>
        </w:rPr>
        <w:t>керуючись статтями 12, 79-1, 93, 96,</w:t>
        <w:br/>
        <w:t>122</w:t>
      </w:r>
      <w:r>
        <w:rPr>
          <w:rFonts w:eastAsia="Times New Roman" w:cs="Times New Roman"/>
          <w:color w:val="auto"/>
          <w:kern w:val="0"/>
          <w:sz w:val="28"/>
          <w:szCs w:val="28"/>
          <w:lang w:val="uk-UA" w:eastAsia="zh-CN" w:bidi="ar-SA"/>
        </w:rPr>
        <w:t>-126,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sz w:val="28"/>
          <w:szCs w:val="28"/>
          <w:lang w:val="uk-UA"/>
        </w:rPr>
        <w:t>10.2012 № 1051 «Про затвердження Порядку ведення Державного земельного кадастру», рішенням Луцької міської ра</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ди від 30.03.2022 № 30/74 «Про продовження строків виконання рішень, пов’язаних із орендою земельних ділянок комунальної власності на території міста Луцька», міська рада</w:t>
      </w:r>
    </w:p>
    <w:p>
      <w:pPr>
        <w:pStyle w:val="Normal"/>
        <w:tabs>
          <w:tab w:val="clear" w:pos="708"/>
          <w:tab w:val="left" w:pos="247" w:leader="none"/>
        </w:tabs>
        <w:jc w:val="both"/>
        <w:rPr>
          <w:rFonts w:ascii="Times New Roman" w:hAnsi="Times New Roman"/>
          <w:spacing w:val="4"/>
          <w:sz w:val="28"/>
          <w:szCs w:val="28"/>
          <w:lang w:val="uk-UA"/>
        </w:rPr>
      </w:pPr>
      <w:r>
        <w:rPr>
          <w:spacing w:val="4"/>
          <w:sz w:val="28"/>
          <w:szCs w:val="28"/>
          <w:lang w:val="uk-UA"/>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suppressAutoHyphens w:val="true"/>
        <w:bidi w:val="0"/>
        <w:ind w:firstLine="567" w:left="0" w:right="0"/>
        <w:jc w:val="both"/>
        <w:rPr>
          <w:sz w:val="28"/>
          <w:szCs w:val="28"/>
        </w:rPr>
      </w:pPr>
      <w:r>
        <w:rPr>
          <w:sz w:val="28"/>
          <w:szCs w:val="28"/>
          <w:lang w:val="uk-UA"/>
        </w:rPr>
        <w:t xml:space="preserve">1. Затвердити проєкт землеустрою щодо відведення земельної ділянки на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вул. Лисенка, 55-А</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color w:val="auto"/>
          <w:spacing w:val="-4"/>
          <w:sz w:val="28"/>
          <w:szCs w:val="28"/>
          <w:lang w:val="uk-UA" w:eastAsia="zh-CN" w:bidi="ar-SA"/>
        </w:rPr>
        <w:t>у м. Луцьку</w:t>
      </w:r>
      <w:r>
        <w:rPr>
          <w:sz w:val="28"/>
          <w:szCs w:val="28"/>
          <w:lang w:val="uk-UA" w:eastAsia="zh-CN" w:bidi="ar-SA"/>
        </w:rPr>
        <w:t xml:space="preserve"> </w:t>
      </w:r>
      <w:r>
        <w:rPr>
          <w:sz w:val="28"/>
          <w:szCs w:val="28"/>
          <w:lang w:val="uk-UA"/>
        </w:rPr>
        <w:t xml:space="preserve">площею </w:t>
      </w:r>
      <w:r>
        <w:rPr>
          <w:rFonts w:eastAsia="Times New Roman" w:cs="Times New Roman"/>
          <w:color w:val="auto"/>
          <w:kern w:val="0"/>
          <w:sz w:val="28"/>
          <w:szCs w:val="28"/>
          <w:lang w:val="uk-UA" w:eastAsia="zh-CN" w:bidi="ar-SA"/>
        </w:rPr>
        <w:t>0,0165</w:t>
      </w:r>
      <w:r>
        <w:rPr>
          <w:sz w:val="28"/>
          <w:szCs w:val="28"/>
          <w:lang w:val="uk-UA"/>
        </w:rPr>
        <w:t> га з кадастровим номером 0710100000:</w:t>
      </w:r>
      <w:r>
        <w:rPr>
          <w:rFonts w:eastAsia="Times New Roman" w:cs="Times New Roman"/>
          <w:color w:val="auto"/>
          <w:kern w:val="0"/>
          <w:sz w:val="28"/>
          <w:szCs w:val="28"/>
          <w:lang w:val="en-US" w:eastAsia="zh-CN" w:bidi="ar-SA"/>
        </w:rPr>
        <w:t>3</w:t>
      </w:r>
      <w:r>
        <w:rPr>
          <w:rFonts w:eastAsia="Times New Roman" w:cs="Times New Roman"/>
          <w:color w:val="auto"/>
          <w:kern w:val="0"/>
          <w:sz w:val="28"/>
          <w:szCs w:val="28"/>
          <w:lang w:val="uk-UA" w:eastAsia="zh-CN" w:bidi="ar-SA"/>
        </w:rPr>
        <w:t>1</w:t>
      </w:r>
      <w:r>
        <w:rPr>
          <w:sz w:val="28"/>
          <w:szCs w:val="28"/>
          <w:lang w:val="uk-UA"/>
        </w:rPr>
        <w:t>:</w:t>
      </w:r>
      <w:r>
        <w:rPr>
          <w:rFonts w:eastAsia="Times New Roman" w:cs="Times New Roman"/>
          <w:color w:val="auto"/>
          <w:kern w:val="0"/>
          <w:sz w:val="28"/>
          <w:szCs w:val="28"/>
          <w:lang w:val="en-US" w:eastAsia="zh-CN" w:bidi="ar-SA"/>
        </w:rPr>
        <w:t>160</w:t>
      </w:r>
      <w:r>
        <w:rPr>
          <w:sz w:val="28"/>
          <w:szCs w:val="28"/>
          <w:lang w:val="uk-UA"/>
        </w:rPr>
        <w:t>:0</w:t>
      </w:r>
      <w:r>
        <w:rPr>
          <w:rFonts w:eastAsia="Times New Roman" w:cs="Times New Roman"/>
          <w:color w:val="auto"/>
          <w:kern w:val="0"/>
          <w:sz w:val="28"/>
          <w:szCs w:val="28"/>
          <w:lang w:val="uk-UA" w:eastAsia="zh-CN" w:bidi="ar-SA"/>
        </w:rPr>
        <w:t>040</w:t>
      </w:r>
      <w:r>
        <w:rPr>
          <w:sz w:val="28"/>
          <w:szCs w:val="28"/>
          <w:lang w:val="uk-UA"/>
        </w:rPr>
        <w:t xml:space="preserve">, </w:t>
      </w:r>
      <w:r>
        <w:rPr>
          <w:rFonts w:eastAsia="Times New Roman" w:cs="Times New Roman"/>
          <w:color w:val="auto"/>
          <w:kern w:val="0"/>
          <w:sz w:val="28"/>
          <w:szCs w:val="28"/>
          <w:lang w:val="uk-UA" w:eastAsia="zh-CN" w:bidi="ar-SA"/>
        </w:rPr>
        <w:t>для будівництва та</w:t>
      </w:r>
      <w:r>
        <w:rPr>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 w:val="28"/>
          <w:szCs w:val="28"/>
          <w:lang w:val="uk-UA"/>
        </w:rPr>
        <w:t>.</w:t>
      </w:r>
    </w:p>
    <w:p>
      <w:pPr>
        <w:pStyle w:val="Normal"/>
        <w:widowControl w:val="false"/>
        <w:suppressAutoHyphens w:val="true"/>
        <w:bidi w:val="0"/>
        <w:ind w:firstLine="567" w:left="0" w:right="0"/>
        <w:jc w:val="both"/>
        <w:rPr>
          <w:sz w:val="28"/>
          <w:szCs w:val="28"/>
        </w:rPr>
      </w:pPr>
      <w:r>
        <w:rPr>
          <w:sz w:val="28"/>
          <w:szCs w:val="28"/>
          <w:lang w:val="uk-UA"/>
        </w:rPr>
        <w:t xml:space="preserve">2. </w:t>
      </w:r>
      <w:r>
        <w:rPr>
          <w:rFonts w:eastAsia="Times New Roman" w:cs="Times New Roman"/>
          <w:color w:val="auto"/>
          <w:spacing w:val="4"/>
          <w:kern w:val="0"/>
          <w:sz w:val="28"/>
          <w:szCs w:val="28"/>
          <w:lang w:val="uk-UA" w:eastAsia="zh-CN" w:bidi="ar-SA"/>
        </w:rPr>
        <w:t xml:space="preserve">Надати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громадянці Хайнацькій Тетяні Володимирівні</w:t>
      </w:r>
      <w:r>
        <w:rPr>
          <w:rFonts w:eastAsia="Times New Roman" w:cs="Times New Roman"/>
          <w:b w:val="false"/>
          <w:bCs/>
          <w:color w:val="auto"/>
          <w:spacing w:val="4"/>
          <w:kern w:val="0"/>
          <w:sz w:val="28"/>
          <w:szCs w:val="28"/>
          <w:u w:val="none"/>
          <w:lang w:val="uk-UA" w:eastAsia="zh-CN" w:bidi="ar-SA"/>
        </w:rPr>
        <w:t xml:space="preserve"> </w:t>
      </w:r>
      <w:r>
        <w:rPr>
          <w:rFonts w:eastAsia="Times New Roman" w:cs="Times New Roman"/>
          <w:color w:val="auto"/>
          <w:spacing w:val="4"/>
          <w:kern w:val="0"/>
          <w:sz w:val="28"/>
          <w:szCs w:val="28"/>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вул. Лисенка, 55-А</w:t>
      </w:r>
      <w:r>
        <w:rPr>
          <w:rFonts w:eastAsia="Times New Roman" w:cs="Times New Roman"/>
          <w:color w:val="auto"/>
          <w:spacing w:val="4"/>
          <w:kern w:val="0"/>
          <w:sz w:val="28"/>
          <w:szCs w:val="28"/>
          <w:lang w:val="uk-UA" w:eastAsia="zh-CN" w:bidi="ar-SA"/>
        </w:rPr>
        <w:t xml:space="preserve"> у м.</w:t>
      </w:r>
      <w:r>
        <w:rPr>
          <w:rFonts w:eastAsia="Times New Roman" w:cs="Times New Roman"/>
          <w:color w:val="auto"/>
          <w:spacing w:val="-4"/>
          <w:sz w:val="28"/>
          <w:szCs w:val="28"/>
          <w:lang w:val="uk-UA" w:eastAsia="zh-CN" w:bidi="ar-SA"/>
        </w:rPr>
        <w:t> Луцьку</w:t>
      </w:r>
      <w:r>
        <w:rPr>
          <w:rFonts w:eastAsia="Times New Roman" w:cs="Times New Roman"/>
          <w:color w:val="auto"/>
          <w:spacing w:val="4"/>
          <w:sz w:val="28"/>
          <w:szCs w:val="28"/>
          <w:lang w:val="uk-UA" w:eastAsia="zh-CN" w:bidi="ar-SA"/>
        </w:rPr>
        <w:t xml:space="preserve"> </w:t>
      </w:r>
      <w:r>
        <w:rPr>
          <w:sz w:val="28"/>
          <w:szCs w:val="28"/>
          <w:lang w:val="uk-UA"/>
        </w:rPr>
        <w:t xml:space="preserve">на умовах оренди строком на 25 років </w:t>
      </w:r>
      <w:r>
        <w:rPr>
          <w:spacing w:val="2"/>
          <w:sz w:val="28"/>
          <w:szCs w:val="28"/>
          <w:lang w:val="uk-UA"/>
        </w:rPr>
        <w:t>з дати укладення договору оренди землі</w:t>
      </w:r>
      <w:r>
        <w:rPr>
          <w:sz w:val="28"/>
          <w:szCs w:val="28"/>
          <w:lang w:val="uk-UA"/>
        </w:rPr>
        <w:t xml:space="preserve">, площею </w:t>
      </w:r>
      <w:r>
        <w:rPr>
          <w:rFonts w:eastAsia="Times New Roman" w:cs="Times New Roman"/>
          <w:color w:val="auto"/>
          <w:kern w:val="0"/>
          <w:sz w:val="28"/>
          <w:szCs w:val="28"/>
          <w:lang w:val="uk-UA" w:eastAsia="zh-CN" w:bidi="ar-SA"/>
        </w:rPr>
        <w:t>0,0165</w:t>
      </w:r>
      <w:r>
        <w:rPr>
          <w:sz w:val="28"/>
          <w:szCs w:val="28"/>
          <w:lang w:val="uk-UA"/>
        </w:rPr>
        <w:t> га з кадастровим номером 0710100000:</w:t>
      </w:r>
      <w:r>
        <w:rPr>
          <w:rFonts w:eastAsia="Times New Roman" w:cs="Times New Roman"/>
          <w:color w:val="auto"/>
          <w:kern w:val="0"/>
          <w:sz w:val="28"/>
          <w:szCs w:val="28"/>
          <w:lang w:val="en-US" w:eastAsia="zh-CN" w:bidi="ar-SA"/>
        </w:rPr>
        <w:t>3</w:t>
      </w:r>
      <w:r>
        <w:rPr>
          <w:rFonts w:eastAsia="Times New Roman" w:cs="Times New Roman"/>
          <w:color w:val="auto"/>
          <w:kern w:val="0"/>
          <w:sz w:val="28"/>
          <w:szCs w:val="28"/>
          <w:lang w:val="uk-UA" w:eastAsia="zh-CN" w:bidi="ar-SA"/>
        </w:rPr>
        <w:t>1</w:t>
      </w:r>
      <w:r>
        <w:rPr>
          <w:sz w:val="28"/>
          <w:szCs w:val="28"/>
          <w:lang w:val="uk-UA"/>
        </w:rPr>
        <w:t>:</w:t>
      </w:r>
      <w:r>
        <w:rPr>
          <w:rFonts w:eastAsia="Times New Roman" w:cs="Times New Roman"/>
          <w:color w:val="auto"/>
          <w:kern w:val="0"/>
          <w:sz w:val="28"/>
          <w:szCs w:val="28"/>
          <w:lang w:val="en-US" w:eastAsia="zh-CN" w:bidi="ar-SA"/>
        </w:rPr>
        <w:t>160</w:t>
      </w:r>
      <w:r>
        <w:rPr>
          <w:sz w:val="28"/>
          <w:szCs w:val="28"/>
          <w:lang w:val="uk-UA"/>
        </w:rPr>
        <w:t>:0</w:t>
      </w:r>
      <w:r>
        <w:rPr>
          <w:rFonts w:eastAsia="Times New Roman" w:cs="Times New Roman"/>
          <w:color w:val="auto"/>
          <w:kern w:val="0"/>
          <w:sz w:val="28"/>
          <w:szCs w:val="28"/>
          <w:lang w:val="uk-UA" w:eastAsia="zh-CN" w:bidi="ar-SA"/>
        </w:rPr>
        <w:t xml:space="preserve">040, для будівництва та </w:t>
      </w:r>
      <w:r>
        <w:rPr>
          <w:rFonts w:eastAsia="Times New Roman" w:cs="Times New Roman"/>
          <w:b w:val="false"/>
          <w:bCs w:val="false"/>
          <w:color w:val="auto"/>
          <w:spacing w:val="-6"/>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 w:val="28"/>
          <w:szCs w:val="28"/>
          <w:lang w:val="uk-UA"/>
        </w:rPr>
        <w:t>, згідно з додатком.</w:t>
      </w:r>
    </w:p>
    <w:p>
      <w:pPr>
        <w:pStyle w:val="Normal"/>
        <w:widowControl w:val="false"/>
        <w:suppressAutoHyphens w:val="true"/>
        <w:bidi w:val="0"/>
        <w:ind w:firstLine="567" w:left="0" w:right="0"/>
        <w:jc w:val="both"/>
        <w:rPr>
          <w:sz w:val="28"/>
          <w:szCs w:val="28"/>
        </w:rPr>
      </w:pPr>
      <w:r>
        <w:rPr>
          <w:spacing w:val="-8"/>
          <w:sz w:val="28"/>
          <w:szCs w:val="28"/>
          <w:lang w:val="uk-UA"/>
        </w:rPr>
        <w:t xml:space="preserve">3. </w:t>
      </w:r>
      <w:r>
        <w:rPr>
          <w:sz w:val="28"/>
          <w:szCs w:val="28"/>
          <w:lang w:val="uk-UA"/>
        </w:rPr>
        <w:t xml:space="preserve">Укласти з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громадянкою Хайнацькою Тетяною Володимирівною</w:t>
      </w:r>
      <w:r>
        <w:rPr>
          <w:rFonts w:eastAsia="Times New Roman" w:cs="Times New Roman"/>
          <w:b w:val="false"/>
          <w:bCs w:val="false"/>
          <w:color w:val="auto"/>
          <w:sz w:val="28"/>
          <w:szCs w:val="28"/>
          <w:u w:val="none"/>
          <w:lang w:val="uk-UA" w:eastAsia="zh-CN" w:bidi="ar-SA"/>
        </w:rPr>
        <w:t xml:space="preserve"> </w:t>
      </w:r>
      <w:r>
        <w:rPr>
          <w:sz w:val="28"/>
          <w:szCs w:val="28"/>
          <w:lang w:val="uk-UA"/>
        </w:rPr>
        <w:t xml:space="preserve">договір оренди землі на земельну ділянку з кадастровим номером </w:t>
      </w:r>
      <w:r>
        <w:rPr>
          <w:rFonts w:eastAsia="Times New Roman" w:cs="Times New Roman"/>
          <w:color w:val="auto"/>
          <w:kern w:val="0"/>
          <w:sz w:val="28"/>
          <w:szCs w:val="28"/>
          <w:lang w:val="uk-UA" w:eastAsia="zh-CN" w:bidi="ar-SA"/>
        </w:rPr>
        <w:t>0710100000:</w:t>
      </w:r>
      <w:r>
        <w:rPr>
          <w:rFonts w:eastAsia="Times New Roman" w:cs="Times New Roman"/>
          <w:color w:val="auto"/>
          <w:kern w:val="0"/>
          <w:sz w:val="28"/>
          <w:szCs w:val="28"/>
          <w:lang w:val="en-US" w:eastAsia="zh-CN" w:bidi="ar-SA"/>
        </w:rPr>
        <w:t>3</w:t>
      </w:r>
      <w:r>
        <w:rPr>
          <w:rFonts w:eastAsia="Times New Roman" w:cs="Times New Roman"/>
          <w:color w:val="auto"/>
          <w:kern w:val="0"/>
          <w:sz w:val="28"/>
          <w:szCs w:val="28"/>
          <w:lang w:val="uk-UA" w:eastAsia="zh-CN" w:bidi="ar-SA"/>
        </w:rPr>
        <w:t>1:</w:t>
      </w:r>
      <w:r>
        <w:rPr>
          <w:rFonts w:eastAsia="Times New Roman" w:cs="Times New Roman"/>
          <w:color w:val="auto"/>
          <w:kern w:val="0"/>
          <w:sz w:val="28"/>
          <w:szCs w:val="28"/>
          <w:lang w:val="en-US" w:eastAsia="zh-CN" w:bidi="ar-SA"/>
        </w:rPr>
        <w:t>160</w:t>
      </w:r>
      <w:r>
        <w:rPr>
          <w:rFonts w:eastAsia="Times New Roman" w:cs="Times New Roman"/>
          <w:color w:val="auto"/>
          <w:kern w:val="0"/>
          <w:sz w:val="28"/>
          <w:szCs w:val="28"/>
          <w:lang w:val="uk-UA" w:eastAsia="zh-CN" w:bidi="ar-SA"/>
        </w:rPr>
        <w:t>:0040</w:t>
      </w:r>
      <w:r>
        <w:rPr>
          <w:rFonts w:eastAsia="Times New Roman" w:cs="Times New Roman"/>
          <w:color w:val="auto"/>
          <w:spacing w:val="4"/>
          <w:sz w:val="28"/>
          <w:szCs w:val="28"/>
          <w:lang w:val="uk-UA" w:eastAsia="zh-CN" w:bidi="ar-SA"/>
        </w:rPr>
        <w:t xml:space="preserve"> </w:t>
      </w:r>
      <w:r>
        <w:rPr>
          <w:sz w:val="28"/>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firstLine="567" w:left="0" w:right="0"/>
        <w:jc w:val="both"/>
        <w:rPr>
          <w:sz w:val="28"/>
          <w:szCs w:val="28"/>
        </w:rPr>
      </w:pPr>
      <w:r>
        <w:rPr>
          <w:sz w:val="28"/>
          <w:szCs w:val="28"/>
          <w:lang w:val="uk-U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громадянку Хайнацьку Тетяну Володимирівну</w:t>
      </w:r>
      <w:r>
        <w:rPr>
          <w:spacing w:val="-10"/>
          <w:sz w:val="28"/>
          <w:szCs w:val="28"/>
          <w:lang w:val="uk-UA"/>
        </w:rPr>
        <w:t>:</w:t>
      </w:r>
    </w:p>
    <w:p>
      <w:pPr>
        <w:pStyle w:val="Normal"/>
        <w:widowControl w:val="false"/>
        <w:suppressAutoHyphens w:val="true"/>
        <w:bidi w:val="0"/>
        <w:ind w:firstLine="567" w:left="0" w:right="0"/>
        <w:jc w:val="both"/>
        <w:rPr>
          <w:sz w:val="28"/>
          <w:szCs w:val="28"/>
        </w:rPr>
      </w:pPr>
      <w:r>
        <w:rPr>
          <w:sz w:val="28"/>
          <w:szCs w:val="28"/>
          <w:lang w:val="uk-UA"/>
        </w:rPr>
        <w:t>4.1. Укласти з міською радою договір оренди землі.</w:t>
      </w:r>
    </w:p>
    <w:p>
      <w:pPr>
        <w:pStyle w:val="Normal"/>
        <w:widowControl w:val="false"/>
        <w:suppressAutoHyphens w:val="true"/>
        <w:bidi w:val="0"/>
        <w:ind w:firstLine="567" w:left="0" w:right="0"/>
        <w:jc w:val="both"/>
        <w:rPr>
          <w:sz w:val="28"/>
          <w:szCs w:val="28"/>
        </w:rPr>
      </w:pPr>
      <w:r>
        <w:rPr>
          <w:sz w:val="28"/>
          <w:szCs w:val="28"/>
          <w:lang w:val="uk-UA"/>
        </w:rPr>
        <w:t>4.</w:t>
      </w:r>
      <w:r>
        <w:rPr>
          <w:rFonts w:eastAsia="Times New Roman" w:cs="Times New Roman"/>
          <w:color w:val="auto"/>
          <w:kern w:val="0"/>
          <w:sz w:val="28"/>
          <w:szCs w:val="28"/>
          <w:lang w:val="uk-UA" w:eastAsia="zh-CN" w:bidi="ar-SA"/>
        </w:rPr>
        <w:t>2</w:t>
      </w:r>
      <w:r>
        <w:rPr>
          <w:sz w:val="28"/>
          <w:szCs w:val="28"/>
          <w:lang w:val="uk-UA"/>
        </w:rPr>
        <w:t xml:space="preserve">. </w:t>
      </w:r>
      <w:r>
        <w:rPr>
          <w:spacing w:val="-4"/>
          <w:sz w:val="28"/>
          <w:szCs w:val="28"/>
          <w:lang w:val="uk-UA"/>
        </w:rPr>
        <w:t xml:space="preserve">Зареєструвати право оренди земельної ділянки в порядку, визначеному </w:t>
      </w:r>
      <w:r>
        <w:rPr>
          <w:sz w:val="28"/>
          <w:szCs w:val="28"/>
          <w:lang w:val="uk-UA"/>
        </w:rPr>
        <w:t>чинним законодавством України.</w:t>
      </w:r>
    </w:p>
    <w:p>
      <w:pPr>
        <w:pStyle w:val="Normal"/>
        <w:widowControl w:val="false"/>
        <w:suppressAutoHyphens w:val="true"/>
        <w:bidi w:val="0"/>
        <w:ind w:firstLine="567" w:left="0" w:right="0"/>
        <w:jc w:val="both"/>
        <w:rPr>
          <w:sz w:val="28"/>
          <w:szCs w:val="28"/>
        </w:rPr>
      </w:pPr>
      <w:r>
        <w:rPr>
          <w:sz w:val="28"/>
          <w:szCs w:val="28"/>
          <w:lang w:val="uk-UA"/>
        </w:rPr>
        <w:t>4.</w:t>
      </w:r>
      <w:r>
        <w:rPr>
          <w:rFonts w:eastAsia="Times New Roman" w:cs="Times New Roman"/>
          <w:color w:val="auto"/>
          <w:kern w:val="0"/>
          <w:sz w:val="28"/>
          <w:szCs w:val="28"/>
          <w:lang w:val="uk-UA" w:eastAsia="zh-CN" w:bidi="ar-SA"/>
        </w:rPr>
        <w:t>3</w:t>
      </w:r>
      <w:r>
        <w:rPr>
          <w:sz w:val="28"/>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firstLine="567" w:left="0" w:right="0"/>
        <w:jc w:val="both"/>
        <w:rPr>
          <w:sz w:val="28"/>
          <w:szCs w:val="28"/>
        </w:rPr>
      </w:pPr>
      <w:r>
        <w:rPr>
          <w:sz w:val="28"/>
          <w:szCs w:val="28"/>
          <w:lang w:val="uk-UA"/>
        </w:rPr>
        <w:t>4.</w:t>
      </w:r>
      <w:r>
        <w:rPr>
          <w:rFonts w:eastAsia="Times New Roman" w:cs="Times New Roman"/>
          <w:color w:val="auto"/>
          <w:kern w:val="0"/>
          <w:sz w:val="28"/>
          <w:szCs w:val="28"/>
          <w:lang w:val="uk-UA" w:eastAsia="zh-CN" w:bidi="ar-SA"/>
        </w:rPr>
        <w:t>4</w:t>
      </w:r>
      <w:r>
        <w:rPr>
          <w:sz w:val="28"/>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firstLine="567" w:left="0" w:right="0"/>
        <w:jc w:val="both"/>
        <w:rPr>
          <w:sz w:val="28"/>
          <w:szCs w:val="28"/>
        </w:rPr>
      </w:pPr>
      <w:r>
        <w:rPr>
          <w:color w:val="000000"/>
          <w:spacing w:val="-4"/>
          <w:sz w:val="28"/>
          <w:szCs w:val="28"/>
          <w:lang w:val="uk-UA"/>
        </w:rPr>
        <w:t xml:space="preserve">5. </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ind w:firstLine="567" w:left="0" w:right="0"/>
        <w:jc w:val="both"/>
        <w:rPr>
          <w:sz w:val="28"/>
          <w:szCs w:val="28"/>
        </w:rPr>
      </w:pPr>
      <w:r>
        <w:rPr>
          <w:rFonts w:eastAsia="Times New Roman" w:cs="Times New Roman"/>
          <w:b w:val="false"/>
          <w:bCs w:val="false"/>
          <w:i w:val="false"/>
          <w:iCs w:val="false"/>
          <w:color w:val="000000"/>
          <w:spacing w:val="-4"/>
          <w:kern w:val="0"/>
          <w:sz w:val="28"/>
          <w:szCs w:val="28"/>
          <w:highlight w:val="white"/>
          <w:lang w:val="uk-UA" w:eastAsia="zh-CN" w:bidi="ar-SA"/>
        </w:rPr>
        <w:t xml:space="preserve">6.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8"/>
          <w:szCs w:val="28"/>
          <w:highlight w:val="white"/>
          <w:lang w:val="uk-UA" w:eastAsia="zh-CN" w:bidi="ar-SA"/>
        </w:rPr>
        <w:t>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firstLine="763" w:left="0" w:right="0"/>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7"/>
          <w:lang w:val="uk-UA"/>
        </w:rPr>
      </w:pPr>
      <w:r>
        <w:rPr>
          <w:sz w:val="27"/>
          <w:szCs w:val="27"/>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p>
      <w:pPr>
        <w:pStyle w:val="Normal"/>
        <w:widowControl w:val="false"/>
        <w:ind w:firstLine="680" w:left="0" w:right="0"/>
        <w:jc w:val="both"/>
        <w:rPr/>
      </w:pPr>
      <w:r>
        <w:rPr/>
      </w:r>
    </w:p>
    <w:sectPr>
      <w:type w:val="nextPage"/>
      <w:pgSz w:w="11906" w:h="16838"/>
      <w:pgMar w:left="1701" w:right="567" w:gutter="0" w:header="0" w:top="765" w:footer="0" w:bottom="2078"/>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82">
    <w:name w:val="rvts82"/>
    <w:basedOn w:val="Style12"/>
    <w:qFormat/>
    <w:rPr/>
  </w:style>
  <w:style w:type="character" w:styleId="Strong">
    <w:name w:val="Strong"/>
    <w:qFormat/>
    <w:rPr>
      <w:b/>
      <w:bCs/>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BodyTextIndent">
    <w:name w:val="Body Text Indent"/>
    <w:basedOn w:val="Normal"/>
    <w:pPr>
      <w:ind w:firstLine="545" w:left="0" w:right="0"/>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2529</TotalTime>
  <Application>LibreOffice/25.2.0.3$Windows_X86_64 LibreOffice_project/e1cf4a87eb02d755bce1a01209907ea5ddc8f069</Application>
  <AppVersion>15.0000</AppVersion>
  <Pages>2</Pages>
  <Words>500</Words>
  <Characters>3252</Characters>
  <CharactersWithSpaces>3908</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2024-12-10T09:18:12Z</cp:lastPrinted>
  <dcterms:modified xsi:type="dcterms:W3CDTF">2025-03-10T16:51:05Z</dcterms:modified>
  <cp:revision>177</cp:revision>
  <dc:subject/>
  <dc:title> </dc:title>
</cp:coreProperties>
</file>

<file path=docProps/custom.xml><?xml version="1.0" encoding="utf-8"?>
<Properties xmlns="http://schemas.openxmlformats.org/officeDocument/2006/custom-properties" xmlns:vt="http://schemas.openxmlformats.org/officeDocument/2006/docPropsVTypes"/>
</file>