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86974" w14:textId="77777777" w:rsidR="00C02F05" w:rsidRPr="006A7EF4" w:rsidRDefault="00492E2A" w:rsidP="00C02F05">
      <w:pPr>
        <w:jc w:val="center"/>
      </w:pPr>
      <w:r w:rsidRPr="006A7EF4">
        <w:rPr>
          <w:noProof/>
        </w:rPr>
        <w:object w:dxaOrig="3096" w:dyaOrig="3281" w14:anchorId="61BFBF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9.4pt;height:59.4pt;mso-width-percent:0;mso-height-percent:0;mso-width-percent:0;mso-height-percent:0" o:ole="" fillcolor="window">
            <v:imagedata r:id="rId5" o:title=""/>
          </v:shape>
          <o:OLEObject Type="Embed" ProgID="PBrush" ShapeID="_x0000_i1025" DrawAspect="Content" ObjectID="_1804515093" r:id="rId6"/>
        </w:object>
      </w:r>
    </w:p>
    <w:p w14:paraId="73725703" w14:textId="77777777" w:rsidR="00C02F05" w:rsidRPr="006A7EF4" w:rsidRDefault="00C02F05" w:rsidP="00C02F05">
      <w:pPr>
        <w:jc w:val="center"/>
        <w:rPr>
          <w:sz w:val="16"/>
          <w:szCs w:val="16"/>
        </w:rPr>
      </w:pPr>
    </w:p>
    <w:p w14:paraId="0481000F" w14:textId="77777777" w:rsidR="00C02F05" w:rsidRPr="006A7EF4" w:rsidRDefault="00C02F05" w:rsidP="00C02F05">
      <w:pPr>
        <w:pStyle w:val="1"/>
        <w:rPr>
          <w:sz w:val="28"/>
          <w:szCs w:val="28"/>
        </w:rPr>
      </w:pPr>
      <w:r w:rsidRPr="006A7EF4">
        <w:rPr>
          <w:sz w:val="28"/>
          <w:szCs w:val="28"/>
        </w:rPr>
        <w:t>ЛУЦЬКА  МІСЬКА  РАДА</w:t>
      </w:r>
    </w:p>
    <w:p w14:paraId="63EBFD90" w14:textId="77777777" w:rsidR="00C02F05" w:rsidRPr="006A7EF4" w:rsidRDefault="00C02F05" w:rsidP="00C02F05">
      <w:pPr>
        <w:rPr>
          <w:sz w:val="20"/>
          <w:szCs w:val="20"/>
        </w:rPr>
      </w:pPr>
    </w:p>
    <w:p w14:paraId="6F6B6D67" w14:textId="77777777" w:rsidR="00C02F05" w:rsidRPr="006A7EF4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A7EF4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6A7EF4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6A7EF4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750FE6F" w14:textId="77777777" w:rsidR="00C02F05" w:rsidRPr="006A7EF4" w:rsidRDefault="00C02F05" w:rsidP="00C02F05">
      <w:pPr>
        <w:jc w:val="center"/>
        <w:rPr>
          <w:b/>
          <w:bCs/>
          <w:sz w:val="40"/>
          <w:szCs w:val="40"/>
        </w:rPr>
      </w:pPr>
    </w:p>
    <w:p w14:paraId="493D9F19" w14:textId="77777777" w:rsidR="00C7405A" w:rsidRPr="006A7EF4" w:rsidRDefault="00C02F05" w:rsidP="00C02F05">
      <w:pPr>
        <w:jc w:val="center"/>
        <w:rPr>
          <w:lang w:val="ru-RU"/>
        </w:rPr>
      </w:pPr>
      <w:r w:rsidRPr="006A7EF4">
        <w:t>________________                                        Луцьк                                         №_____________</w:t>
      </w:r>
    </w:p>
    <w:p w14:paraId="5C0D5374" w14:textId="77777777" w:rsidR="008D451A" w:rsidRPr="006A7EF4" w:rsidRDefault="008D451A" w:rsidP="00C02F05">
      <w:pPr>
        <w:jc w:val="center"/>
        <w:rPr>
          <w:lang w:val="ru-RU"/>
        </w:rPr>
      </w:pPr>
    </w:p>
    <w:p w14:paraId="06476D06" w14:textId="77777777" w:rsidR="008D451A" w:rsidRPr="006A7EF4" w:rsidRDefault="008D451A" w:rsidP="00C02F05">
      <w:pPr>
        <w:jc w:val="center"/>
        <w:rPr>
          <w:lang w:val="ru-RU"/>
        </w:rPr>
      </w:pPr>
    </w:p>
    <w:p w14:paraId="2FF240DB" w14:textId="77777777" w:rsidR="00EA7D40" w:rsidRPr="00665E24" w:rsidRDefault="00EA7D40" w:rsidP="00EA7D40">
      <w:pPr>
        <w:suppressAutoHyphens w:val="0"/>
        <w:rPr>
          <w:sz w:val="27"/>
          <w:szCs w:val="27"/>
          <w:lang w:eastAsia="en-GB"/>
        </w:rPr>
      </w:pPr>
      <w:r w:rsidRPr="00665E24">
        <w:rPr>
          <w:sz w:val="27"/>
          <w:szCs w:val="27"/>
          <w:lang w:eastAsia="en-GB"/>
        </w:rPr>
        <w:t xml:space="preserve">Про надання податкових пільг </w:t>
      </w:r>
    </w:p>
    <w:p w14:paraId="337369BA" w14:textId="7799F3B8" w:rsidR="00EA7D40" w:rsidRPr="00665E24" w:rsidRDefault="00EA7D40" w:rsidP="00EA7D40">
      <w:pPr>
        <w:suppressAutoHyphens w:val="0"/>
        <w:rPr>
          <w:sz w:val="27"/>
          <w:szCs w:val="27"/>
          <w:lang w:eastAsia="en-GB"/>
        </w:rPr>
      </w:pPr>
      <w:r w:rsidRPr="00665E24">
        <w:rPr>
          <w:sz w:val="27"/>
          <w:szCs w:val="27"/>
          <w:lang w:eastAsia="en-GB"/>
        </w:rPr>
        <w:t xml:space="preserve">для </w:t>
      </w:r>
      <w:r w:rsidR="00160A8E" w:rsidRPr="00665E24">
        <w:rPr>
          <w:sz w:val="27"/>
          <w:szCs w:val="27"/>
          <w:lang w:eastAsia="en-GB"/>
        </w:rPr>
        <w:t>учасників</w:t>
      </w:r>
      <w:r w:rsidRPr="00665E24">
        <w:rPr>
          <w:sz w:val="27"/>
          <w:szCs w:val="27"/>
          <w:lang w:eastAsia="en-GB"/>
        </w:rPr>
        <w:t xml:space="preserve"> індустріального парку</w:t>
      </w:r>
    </w:p>
    <w:p w14:paraId="7115004B" w14:textId="0E2462F9" w:rsidR="008D451A" w:rsidRPr="00665E24" w:rsidRDefault="008D451A" w:rsidP="008D451A">
      <w:pPr>
        <w:ind w:right="5102"/>
        <w:jc w:val="both"/>
        <w:rPr>
          <w:sz w:val="27"/>
          <w:szCs w:val="27"/>
        </w:rPr>
      </w:pPr>
    </w:p>
    <w:p w14:paraId="4DB93DBF" w14:textId="77777777" w:rsidR="008D451A" w:rsidRPr="00665E24" w:rsidRDefault="008D451A" w:rsidP="008D451A">
      <w:pPr>
        <w:rPr>
          <w:sz w:val="27"/>
          <w:szCs w:val="27"/>
        </w:rPr>
      </w:pPr>
    </w:p>
    <w:p w14:paraId="180DF18D" w14:textId="25BCFBF4" w:rsidR="0088107A" w:rsidRPr="00665E24" w:rsidRDefault="00165C61" w:rsidP="00A86736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665E24">
        <w:rPr>
          <w:sz w:val="27"/>
          <w:szCs w:val="27"/>
          <w:lang w:eastAsia="en-GB"/>
        </w:rPr>
        <w:t>Відповідно до Закону України «Про індустріальні парки»</w:t>
      </w:r>
      <w:r w:rsidR="00EA7D40" w:rsidRPr="00665E24">
        <w:rPr>
          <w:sz w:val="27"/>
          <w:szCs w:val="27"/>
          <w:lang w:eastAsia="en-GB"/>
        </w:rPr>
        <w:t>, Податкового к</w:t>
      </w:r>
      <w:r w:rsidRPr="00665E24">
        <w:rPr>
          <w:sz w:val="27"/>
          <w:szCs w:val="27"/>
          <w:lang w:eastAsia="en-GB"/>
        </w:rPr>
        <w:t>одексу України, Закону України «</w:t>
      </w:r>
      <w:r w:rsidR="00EA7D40" w:rsidRPr="00665E24">
        <w:rPr>
          <w:sz w:val="27"/>
          <w:szCs w:val="27"/>
          <w:lang w:eastAsia="en-GB"/>
        </w:rPr>
        <w:t>Про м</w:t>
      </w:r>
      <w:r w:rsidRPr="00665E24">
        <w:rPr>
          <w:sz w:val="27"/>
          <w:szCs w:val="27"/>
          <w:lang w:eastAsia="en-GB"/>
        </w:rPr>
        <w:t>ісцеве самоврядування в Україні»</w:t>
      </w:r>
      <w:r w:rsidR="00EA7D40" w:rsidRPr="00665E24">
        <w:rPr>
          <w:sz w:val="27"/>
          <w:szCs w:val="27"/>
          <w:lang w:eastAsia="en-GB"/>
        </w:rPr>
        <w:t xml:space="preserve"> та з метою стимулювання економічного розвитку громади, створення нових робочих місць, залучення інвестицій та підвищення конкурентоспроможності </w:t>
      </w:r>
      <w:r w:rsidR="00160A8E" w:rsidRPr="00665E24">
        <w:rPr>
          <w:sz w:val="27"/>
          <w:szCs w:val="27"/>
          <w:lang w:eastAsia="en-GB"/>
        </w:rPr>
        <w:t>Луцької міської територіальної громади</w:t>
      </w:r>
      <w:r w:rsidR="00EA7D40" w:rsidRPr="00665E24">
        <w:rPr>
          <w:sz w:val="27"/>
          <w:szCs w:val="27"/>
          <w:lang w:eastAsia="en-GB"/>
        </w:rPr>
        <w:t xml:space="preserve">, міська рада </w:t>
      </w:r>
    </w:p>
    <w:p w14:paraId="509A02DB" w14:textId="77777777" w:rsidR="001F4FBC" w:rsidRPr="00665E24" w:rsidRDefault="001F4FBC" w:rsidP="00A86736">
      <w:pPr>
        <w:ind w:firstLine="567"/>
        <w:jc w:val="both"/>
        <w:rPr>
          <w:sz w:val="27"/>
          <w:szCs w:val="27"/>
        </w:rPr>
      </w:pPr>
    </w:p>
    <w:p w14:paraId="69F86C56" w14:textId="48005A6E" w:rsidR="0088107A" w:rsidRPr="00665E24" w:rsidRDefault="0088107A" w:rsidP="00A86736">
      <w:pPr>
        <w:jc w:val="both"/>
        <w:rPr>
          <w:sz w:val="27"/>
          <w:szCs w:val="27"/>
        </w:rPr>
      </w:pPr>
      <w:r w:rsidRPr="00665E24">
        <w:rPr>
          <w:sz w:val="27"/>
          <w:szCs w:val="27"/>
        </w:rPr>
        <w:t>ВИРІШИЛА:</w:t>
      </w:r>
    </w:p>
    <w:p w14:paraId="7A610F55" w14:textId="77777777" w:rsidR="0088107A" w:rsidRPr="00665E24" w:rsidRDefault="0088107A" w:rsidP="00A86736">
      <w:pPr>
        <w:ind w:firstLine="567"/>
        <w:jc w:val="both"/>
        <w:rPr>
          <w:sz w:val="27"/>
          <w:szCs w:val="27"/>
        </w:rPr>
      </w:pPr>
    </w:p>
    <w:p w14:paraId="1F7BA1F7" w14:textId="77777777" w:rsidR="00AF01FB" w:rsidRPr="00AF01FB" w:rsidRDefault="00AF01FB" w:rsidP="001236A5">
      <w:pPr>
        <w:suppressAutoHyphens w:val="0"/>
        <w:autoSpaceDN w:val="0"/>
        <w:ind w:firstLine="567"/>
        <w:jc w:val="both"/>
        <w:textAlignment w:val="baseline"/>
        <w:rPr>
          <w:rFonts w:eastAsia="NSimSun" w:cs="Arial"/>
          <w:kern w:val="3"/>
          <w:sz w:val="27"/>
          <w:szCs w:val="27"/>
          <w:lang w:eastAsia="zh-CN" w:bidi="hi-IN"/>
        </w:rPr>
      </w:pPr>
      <w:r w:rsidRPr="00AF01FB">
        <w:rPr>
          <w:rFonts w:eastAsia="NSimSun" w:cs="Arial"/>
          <w:kern w:val="3"/>
          <w:sz w:val="27"/>
          <w:szCs w:val="27"/>
          <w:lang w:eastAsia="en-GB" w:bidi="hi-IN"/>
        </w:rPr>
        <w:t>1. Встановити податкові пільги для учасників індустріального парку Луцької міської територіальної громади, які зареєстровані у Реєстрі індустріальних парків України:</w:t>
      </w:r>
    </w:p>
    <w:p w14:paraId="650155EC" w14:textId="59EBD819" w:rsidR="00AF01FB" w:rsidRPr="00AF01FB" w:rsidRDefault="00AF01FB" w:rsidP="001236A5">
      <w:pPr>
        <w:suppressAutoHyphens w:val="0"/>
        <w:autoSpaceDN w:val="0"/>
        <w:jc w:val="both"/>
        <w:textAlignment w:val="baseline"/>
        <w:rPr>
          <w:rFonts w:eastAsia="NSimSun" w:cs="Arial"/>
          <w:kern w:val="3"/>
          <w:sz w:val="27"/>
          <w:szCs w:val="27"/>
          <w:lang w:eastAsia="en-GB" w:bidi="hi-IN"/>
        </w:rPr>
      </w:pPr>
      <w:r w:rsidRPr="00665E24">
        <w:rPr>
          <w:rFonts w:eastAsia="NSimSun" w:cs="Arial"/>
          <w:kern w:val="3"/>
          <w:sz w:val="27"/>
          <w:szCs w:val="27"/>
          <w:lang w:eastAsia="en-GB" w:bidi="hi-IN"/>
        </w:rPr>
        <w:t xml:space="preserve">       </w:t>
      </w:r>
      <w:r w:rsidRPr="00AF01FB">
        <w:rPr>
          <w:rFonts w:eastAsia="NSimSun" w:cs="Arial"/>
          <w:kern w:val="3"/>
          <w:sz w:val="27"/>
          <w:szCs w:val="27"/>
          <w:lang w:eastAsia="en-GB" w:bidi="hi-IN"/>
        </w:rPr>
        <w:t>1.1. Податок на нерухоме майно, відмінне від земельної ділянки:</w:t>
      </w:r>
    </w:p>
    <w:p w14:paraId="3CAB4721" w14:textId="72C96A64" w:rsidR="00AF01FB" w:rsidRPr="00AF01FB" w:rsidRDefault="00AF01FB" w:rsidP="001236A5">
      <w:pPr>
        <w:widowControl w:val="0"/>
        <w:suppressLineNumbers/>
        <w:autoSpaceDN w:val="0"/>
        <w:ind w:left="57" w:right="57"/>
        <w:jc w:val="both"/>
        <w:textAlignment w:val="baseline"/>
        <w:rPr>
          <w:rFonts w:eastAsia="NSimSun" w:cs="Arial"/>
          <w:kern w:val="3"/>
          <w:sz w:val="27"/>
          <w:szCs w:val="27"/>
          <w:lang w:eastAsia="zh-CN" w:bidi="hi-IN"/>
        </w:rPr>
      </w:pPr>
      <w:r w:rsidRPr="00665E24">
        <w:rPr>
          <w:rFonts w:eastAsia="NSimSun" w:cs="Arial"/>
          <w:kern w:val="3"/>
          <w:sz w:val="27"/>
          <w:szCs w:val="27"/>
          <w:lang w:eastAsia="en-GB" w:bidi="hi-IN"/>
        </w:rPr>
        <w:t xml:space="preserve">       </w:t>
      </w:r>
      <w:r w:rsidRPr="00AF01FB">
        <w:rPr>
          <w:rFonts w:eastAsia="NSimSun" w:cs="Arial"/>
          <w:kern w:val="3"/>
          <w:sz w:val="27"/>
          <w:szCs w:val="27"/>
          <w:lang w:eastAsia="en-GB" w:bidi="hi-IN"/>
        </w:rPr>
        <w:t>Звільнити від сплати податку з об’єктів нежитлової нерухомості, що розташовані на території індустріального парку та перебувають у власності учасників індустріального парку, включеного до Реєстру індустріальних парків.</w:t>
      </w:r>
    </w:p>
    <w:p w14:paraId="7C8F847C" w14:textId="47CE2C7F" w:rsidR="00FE7B8F" w:rsidRPr="00665E24" w:rsidRDefault="00AF01FB" w:rsidP="001236A5">
      <w:pPr>
        <w:tabs>
          <w:tab w:val="left" w:pos="567"/>
        </w:tabs>
        <w:jc w:val="both"/>
        <w:rPr>
          <w:sz w:val="27"/>
          <w:szCs w:val="27"/>
        </w:rPr>
      </w:pPr>
      <w:r w:rsidRPr="00665E24">
        <w:rPr>
          <w:rFonts w:eastAsia="NSimSun" w:cs="Arial"/>
          <w:kern w:val="3"/>
          <w:sz w:val="27"/>
          <w:szCs w:val="27"/>
          <w:lang w:eastAsia="en-GB" w:bidi="hi-IN"/>
        </w:rPr>
        <w:t xml:space="preserve">       Строк дії пільги: 3 роки.</w:t>
      </w:r>
    </w:p>
    <w:p w14:paraId="16F75CD6" w14:textId="21837E3B" w:rsidR="00AF01FB" w:rsidRPr="00AF01FB" w:rsidRDefault="00D152B0" w:rsidP="001236A5">
      <w:pPr>
        <w:suppressAutoHyphens w:val="0"/>
        <w:autoSpaceDN w:val="0"/>
        <w:jc w:val="both"/>
        <w:textAlignment w:val="baseline"/>
        <w:rPr>
          <w:rFonts w:eastAsia="NSimSun"/>
          <w:kern w:val="3"/>
          <w:sz w:val="27"/>
          <w:szCs w:val="27"/>
          <w:lang w:eastAsia="zh-CN" w:bidi="hi-IN"/>
        </w:rPr>
      </w:pPr>
      <w:r>
        <w:rPr>
          <w:rFonts w:eastAsia="NSimSun"/>
          <w:kern w:val="3"/>
          <w:sz w:val="27"/>
          <w:szCs w:val="27"/>
          <w:lang w:eastAsia="en-GB" w:bidi="hi-IN"/>
        </w:rPr>
        <w:t xml:space="preserve">       </w:t>
      </w:r>
      <w:r w:rsidR="00AF01FB" w:rsidRPr="00AF01FB">
        <w:rPr>
          <w:rFonts w:eastAsia="NSimSun"/>
          <w:kern w:val="3"/>
          <w:sz w:val="27"/>
          <w:szCs w:val="27"/>
          <w:lang w:eastAsia="en-GB" w:bidi="hi-IN"/>
        </w:rPr>
        <w:t>1.2. Орендна плата за землю, що перебуває у комунальній власності:</w:t>
      </w:r>
    </w:p>
    <w:p w14:paraId="6AE52113" w14:textId="4C8E74E0" w:rsidR="00AF01FB" w:rsidRPr="00AF01FB" w:rsidRDefault="00AF01FB" w:rsidP="001236A5">
      <w:pPr>
        <w:widowControl w:val="0"/>
        <w:suppressLineNumbers/>
        <w:autoSpaceDN w:val="0"/>
        <w:ind w:left="57" w:right="57" w:firstLine="397"/>
        <w:jc w:val="both"/>
        <w:textAlignment w:val="baseline"/>
        <w:rPr>
          <w:rFonts w:eastAsia="NSimSun"/>
          <w:kern w:val="3"/>
          <w:sz w:val="27"/>
          <w:szCs w:val="27"/>
          <w:lang w:eastAsia="zh-CN" w:bidi="hi-IN"/>
        </w:rPr>
      </w:pPr>
      <w:r w:rsidRPr="00665E24">
        <w:rPr>
          <w:rFonts w:eastAsia="NSimSun"/>
          <w:kern w:val="3"/>
          <w:sz w:val="27"/>
          <w:szCs w:val="27"/>
          <w:lang w:eastAsia="en-GB" w:bidi="hi-IN"/>
        </w:rPr>
        <w:t xml:space="preserve"> </w:t>
      </w:r>
      <w:r w:rsidRPr="00AF01FB">
        <w:rPr>
          <w:rFonts w:eastAsia="NSimSun"/>
          <w:kern w:val="3"/>
          <w:sz w:val="27"/>
          <w:szCs w:val="27"/>
          <w:lang w:eastAsia="en-GB" w:bidi="hi-IN"/>
        </w:rPr>
        <w:t>Встановити знижені ставки орендної плати за земельні ділянки, що входять до складу території індустріального парку, включеного до Реєстру індустріальних парків, нормативну грошову оцінку яких проведено, що використовуються учасниками індустріального парку:</w:t>
      </w:r>
    </w:p>
    <w:p w14:paraId="7332BE33" w14:textId="6802210A" w:rsidR="00AF01FB" w:rsidRPr="00AF01FB" w:rsidRDefault="00AF01FB" w:rsidP="001236A5">
      <w:pPr>
        <w:widowControl w:val="0"/>
        <w:suppressLineNumbers/>
        <w:autoSpaceDN w:val="0"/>
        <w:ind w:left="57" w:right="57" w:firstLine="397"/>
        <w:jc w:val="both"/>
        <w:textAlignment w:val="baseline"/>
        <w:rPr>
          <w:rFonts w:eastAsia="NSimSun"/>
          <w:kern w:val="3"/>
          <w:sz w:val="27"/>
          <w:szCs w:val="27"/>
          <w:lang w:eastAsia="zh-CN" w:bidi="hi-IN"/>
        </w:rPr>
      </w:pPr>
      <w:r w:rsidRPr="00665E24">
        <w:rPr>
          <w:rFonts w:eastAsia="NSimSun"/>
          <w:kern w:val="3"/>
          <w:sz w:val="27"/>
          <w:szCs w:val="27"/>
          <w:lang w:eastAsia="en-GB" w:bidi="hi-IN"/>
        </w:rPr>
        <w:t>п</w:t>
      </w:r>
      <w:r w:rsidRPr="00AF01FB">
        <w:rPr>
          <w:rFonts w:eastAsia="NSimSun"/>
          <w:kern w:val="3"/>
          <w:sz w:val="27"/>
          <w:szCs w:val="27"/>
          <w:lang w:eastAsia="en-GB" w:bidi="hi-IN"/>
        </w:rPr>
        <w:t>ерший рік – 25% розміру орендної плати для певної категорії земель, що сплачується на відповідній території (орендна плата);</w:t>
      </w:r>
    </w:p>
    <w:p w14:paraId="7CB7A4BB" w14:textId="77777777" w:rsidR="00AF01FB" w:rsidRPr="00AF01FB" w:rsidRDefault="00AF01FB" w:rsidP="001236A5">
      <w:pPr>
        <w:widowControl w:val="0"/>
        <w:suppressLineNumbers/>
        <w:autoSpaceDN w:val="0"/>
        <w:ind w:left="57" w:right="57" w:firstLine="397"/>
        <w:jc w:val="both"/>
        <w:textAlignment w:val="baseline"/>
        <w:rPr>
          <w:rFonts w:eastAsia="NSimSun"/>
          <w:kern w:val="3"/>
          <w:sz w:val="27"/>
          <w:szCs w:val="27"/>
          <w:lang w:eastAsia="zh-CN" w:bidi="hi-IN"/>
        </w:rPr>
      </w:pPr>
      <w:r w:rsidRPr="00AF01FB">
        <w:rPr>
          <w:rFonts w:eastAsia="NSimSun"/>
          <w:kern w:val="3"/>
          <w:sz w:val="27"/>
          <w:szCs w:val="27"/>
          <w:lang w:eastAsia="en-GB" w:bidi="hi-IN"/>
        </w:rPr>
        <w:t>другий рік – 50% орендної плати;</w:t>
      </w:r>
    </w:p>
    <w:p w14:paraId="2C37A407" w14:textId="77777777" w:rsidR="00AF01FB" w:rsidRPr="00AF01FB" w:rsidRDefault="00AF01FB" w:rsidP="001236A5">
      <w:pPr>
        <w:widowControl w:val="0"/>
        <w:suppressLineNumbers/>
        <w:autoSpaceDN w:val="0"/>
        <w:ind w:left="57" w:right="57" w:firstLine="397"/>
        <w:jc w:val="both"/>
        <w:textAlignment w:val="baseline"/>
        <w:rPr>
          <w:rFonts w:eastAsia="NSimSun"/>
          <w:kern w:val="3"/>
          <w:sz w:val="27"/>
          <w:szCs w:val="27"/>
          <w:lang w:eastAsia="zh-CN" w:bidi="hi-IN"/>
        </w:rPr>
      </w:pPr>
      <w:r w:rsidRPr="00AF01FB">
        <w:rPr>
          <w:rFonts w:eastAsia="NSimSun"/>
          <w:kern w:val="3"/>
          <w:sz w:val="27"/>
          <w:szCs w:val="27"/>
          <w:lang w:eastAsia="en-GB" w:bidi="hi-IN"/>
        </w:rPr>
        <w:t>третій рік – 75% орендної плати;</w:t>
      </w:r>
    </w:p>
    <w:p w14:paraId="25B6E2CB" w14:textId="0F798B99" w:rsidR="00AF01FB" w:rsidRPr="00AF01FB" w:rsidRDefault="00AF01FB" w:rsidP="001236A5">
      <w:pPr>
        <w:widowControl w:val="0"/>
        <w:suppressLineNumbers/>
        <w:autoSpaceDN w:val="0"/>
        <w:ind w:left="57" w:right="57" w:firstLine="397"/>
        <w:jc w:val="both"/>
        <w:textAlignment w:val="baseline"/>
        <w:rPr>
          <w:rFonts w:eastAsia="NSimSun"/>
          <w:kern w:val="3"/>
          <w:sz w:val="27"/>
          <w:szCs w:val="27"/>
          <w:lang w:eastAsia="zh-CN" w:bidi="hi-IN"/>
        </w:rPr>
      </w:pPr>
      <w:r w:rsidRPr="00AF01FB">
        <w:rPr>
          <w:rFonts w:eastAsia="NSimSun"/>
          <w:kern w:val="3"/>
          <w:sz w:val="27"/>
          <w:szCs w:val="27"/>
          <w:lang w:eastAsia="en-GB" w:bidi="hi-IN"/>
        </w:rPr>
        <w:t>з четвертого року – 100% орендної плати.</w:t>
      </w:r>
    </w:p>
    <w:p w14:paraId="59132430" w14:textId="6C242FD3" w:rsidR="00665E24" w:rsidRPr="00665E24" w:rsidRDefault="00D152B0" w:rsidP="001236A5">
      <w:pPr>
        <w:suppressAutoHyphens w:val="0"/>
        <w:autoSpaceDN w:val="0"/>
        <w:jc w:val="both"/>
        <w:textAlignment w:val="baseline"/>
        <w:rPr>
          <w:rFonts w:eastAsia="NSimSun"/>
          <w:kern w:val="3"/>
          <w:sz w:val="27"/>
          <w:szCs w:val="27"/>
          <w:lang w:eastAsia="en-GB" w:bidi="hi-IN"/>
        </w:rPr>
      </w:pPr>
      <w:r>
        <w:rPr>
          <w:rFonts w:eastAsia="NSimSun"/>
          <w:kern w:val="3"/>
          <w:sz w:val="27"/>
          <w:szCs w:val="27"/>
          <w:lang w:eastAsia="en-GB" w:bidi="hi-IN"/>
        </w:rPr>
        <w:t xml:space="preserve">       </w:t>
      </w:r>
      <w:r w:rsidR="00AF01FB" w:rsidRPr="00AF01FB">
        <w:rPr>
          <w:rFonts w:eastAsia="NSimSun"/>
          <w:kern w:val="3"/>
          <w:sz w:val="27"/>
          <w:szCs w:val="27"/>
          <w:lang w:eastAsia="en-GB" w:bidi="hi-IN"/>
        </w:rPr>
        <w:t>Пільга застосовується виключно до земельних ділянок, що використовуються за визначеним цільовим призначенням відповідно до Закону України «Про індустріальні парки».</w:t>
      </w:r>
    </w:p>
    <w:p w14:paraId="778ACCAD" w14:textId="10268E3E" w:rsidR="00AF01FB" w:rsidRPr="00AF01FB" w:rsidRDefault="00665E24" w:rsidP="001236A5">
      <w:pPr>
        <w:widowControl w:val="0"/>
        <w:suppressLineNumbers/>
        <w:tabs>
          <w:tab w:val="left" w:pos="567"/>
        </w:tabs>
        <w:autoSpaceDN w:val="0"/>
        <w:ind w:right="57"/>
        <w:jc w:val="both"/>
        <w:textAlignment w:val="baseline"/>
        <w:rPr>
          <w:rFonts w:eastAsia="NSimSun"/>
          <w:b/>
          <w:bCs/>
          <w:kern w:val="3"/>
          <w:sz w:val="27"/>
          <w:szCs w:val="27"/>
          <w:lang w:eastAsia="zh-CN" w:bidi="hi-IN"/>
        </w:rPr>
      </w:pPr>
      <w:r w:rsidRPr="00665E24">
        <w:rPr>
          <w:rFonts w:eastAsia="NSimSun"/>
          <w:kern w:val="3"/>
          <w:sz w:val="27"/>
          <w:szCs w:val="27"/>
          <w:lang w:eastAsia="zh-CN" w:bidi="hi-IN"/>
        </w:rPr>
        <w:t xml:space="preserve">       </w:t>
      </w:r>
      <w:r w:rsidR="00AF01FB" w:rsidRPr="00AF01FB">
        <w:rPr>
          <w:rFonts w:eastAsia="NSimSun"/>
          <w:kern w:val="3"/>
          <w:sz w:val="27"/>
          <w:szCs w:val="27"/>
          <w:lang w:eastAsia="zh-CN" w:bidi="hi-IN"/>
        </w:rPr>
        <w:t>1.3. </w:t>
      </w:r>
      <w:r w:rsidR="00AF01FB" w:rsidRPr="00AF01FB">
        <w:rPr>
          <w:rFonts w:eastAsia="NSimSun"/>
          <w:kern w:val="3"/>
          <w:sz w:val="27"/>
          <w:szCs w:val="27"/>
          <w:lang w:eastAsia="en-GB" w:bidi="hi-IN"/>
        </w:rPr>
        <w:t>Земельний податок:</w:t>
      </w:r>
    </w:p>
    <w:p w14:paraId="22DB0E72" w14:textId="322BA456" w:rsidR="00AF01FB" w:rsidRPr="00AF01FB" w:rsidRDefault="00AF01FB" w:rsidP="001236A5">
      <w:pPr>
        <w:widowControl w:val="0"/>
        <w:suppressLineNumbers/>
        <w:tabs>
          <w:tab w:val="left" w:pos="567"/>
        </w:tabs>
        <w:autoSpaceDN w:val="0"/>
        <w:ind w:left="57" w:right="57" w:firstLine="397"/>
        <w:jc w:val="both"/>
        <w:textAlignment w:val="baseline"/>
        <w:rPr>
          <w:rFonts w:ascii="Liberation Serif" w:eastAsia="NSimSun" w:hAnsi="Liberation Serif" w:cs="Arial"/>
          <w:kern w:val="3"/>
          <w:sz w:val="27"/>
          <w:szCs w:val="27"/>
          <w:lang w:eastAsia="zh-CN" w:bidi="hi-IN"/>
        </w:rPr>
      </w:pPr>
      <w:r w:rsidRPr="00665E24">
        <w:rPr>
          <w:rFonts w:eastAsia="NSimSun" w:cs="Arial"/>
          <w:kern w:val="3"/>
          <w:sz w:val="27"/>
          <w:szCs w:val="27"/>
          <w:lang w:eastAsia="en-GB" w:bidi="hi-IN"/>
        </w:rPr>
        <w:t xml:space="preserve"> </w:t>
      </w:r>
      <w:r w:rsidRPr="00AF01FB">
        <w:rPr>
          <w:rFonts w:eastAsia="NSimSun" w:cs="Arial"/>
          <w:kern w:val="3"/>
          <w:sz w:val="27"/>
          <w:szCs w:val="27"/>
          <w:lang w:eastAsia="en-GB" w:bidi="hi-IN"/>
        </w:rPr>
        <w:t xml:space="preserve">Встановити знижені ставки земельного податку за земельні ділянки, що </w:t>
      </w:r>
      <w:r w:rsidRPr="00AF01FB">
        <w:rPr>
          <w:rFonts w:eastAsia="NSimSun" w:cs="Arial"/>
          <w:kern w:val="3"/>
          <w:sz w:val="27"/>
          <w:szCs w:val="27"/>
          <w:lang w:eastAsia="en-GB" w:bidi="hi-IN"/>
        </w:rPr>
        <w:lastRenderedPageBreak/>
        <w:t>входять до складу території індустріального парку, включеного до Реєстру індустріальних парків, нормативну грошову оцінку яких проведено, що використовуються учасниками індустріального парку:</w:t>
      </w:r>
    </w:p>
    <w:p w14:paraId="48C60028" w14:textId="77777777" w:rsidR="00AF01FB" w:rsidRPr="00AF01FB" w:rsidRDefault="00AF01FB" w:rsidP="001236A5">
      <w:pPr>
        <w:suppressAutoHyphens w:val="0"/>
        <w:autoSpaceDN w:val="0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7"/>
          <w:szCs w:val="27"/>
          <w:lang w:eastAsia="zh-CN" w:bidi="hi-IN"/>
        </w:rPr>
      </w:pPr>
      <w:r w:rsidRPr="00AF01FB">
        <w:rPr>
          <w:rFonts w:eastAsia="NSimSun" w:cs="Arial"/>
          <w:kern w:val="3"/>
          <w:sz w:val="27"/>
          <w:szCs w:val="27"/>
          <w:lang w:eastAsia="en-GB" w:bidi="hi-IN"/>
        </w:rPr>
        <w:t>перш</w:t>
      </w:r>
      <w:r w:rsidRPr="00AF01FB">
        <w:rPr>
          <w:rFonts w:eastAsia="NSimSun" w:cs="Arial"/>
          <w:kern w:val="3"/>
          <w:sz w:val="27"/>
          <w:szCs w:val="27"/>
          <w:lang w:eastAsia="zh-CN" w:bidi="hi-IN"/>
        </w:rPr>
        <w:t>ий рік – 0,5% від нормативної грошової оцінки;</w:t>
      </w:r>
    </w:p>
    <w:p w14:paraId="6F00E914" w14:textId="77777777" w:rsidR="00AF01FB" w:rsidRPr="00AF01FB" w:rsidRDefault="00AF01FB" w:rsidP="001236A5">
      <w:pPr>
        <w:suppressAutoHyphens w:val="0"/>
        <w:autoSpaceDN w:val="0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7"/>
          <w:szCs w:val="27"/>
          <w:lang w:eastAsia="zh-CN" w:bidi="hi-IN"/>
        </w:rPr>
      </w:pPr>
      <w:r w:rsidRPr="00AF01FB">
        <w:rPr>
          <w:rFonts w:eastAsia="NSimSun" w:cs="Arial"/>
          <w:kern w:val="3"/>
          <w:sz w:val="27"/>
          <w:szCs w:val="27"/>
          <w:lang w:eastAsia="zh-CN" w:bidi="hi-IN"/>
        </w:rPr>
        <w:t>другий рік – 1% від нормативної грошової оцінки;</w:t>
      </w:r>
    </w:p>
    <w:p w14:paraId="10FA8959" w14:textId="77777777" w:rsidR="00AF01FB" w:rsidRPr="00AF01FB" w:rsidRDefault="00AF01FB" w:rsidP="001236A5">
      <w:pPr>
        <w:suppressAutoHyphens w:val="0"/>
        <w:autoSpaceDN w:val="0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7"/>
          <w:szCs w:val="27"/>
          <w:lang w:eastAsia="zh-CN" w:bidi="hi-IN"/>
        </w:rPr>
      </w:pPr>
      <w:r w:rsidRPr="00AF01FB">
        <w:rPr>
          <w:rFonts w:eastAsia="NSimSun" w:cs="Arial"/>
          <w:kern w:val="3"/>
          <w:sz w:val="27"/>
          <w:szCs w:val="27"/>
          <w:lang w:eastAsia="zh-CN" w:bidi="hi-IN"/>
        </w:rPr>
        <w:t>третій рік – 1,5% від нормативної грошової оцінки;</w:t>
      </w:r>
    </w:p>
    <w:p w14:paraId="51BA4232" w14:textId="7673D027" w:rsidR="00D1568B" w:rsidRPr="00665E24" w:rsidRDefault="00AF01FB" w:rsidP="001236A5">
      <w:pPr>
        <w:ind w:firstLine="567"/>
        <w:jc w:val="both"/>
        <w:rPr>
          <w:sz w:val="27"/>
          <w:szCs w:val="27"/>
        </w:rPr>
      </w:pPr>
      <w:r w:rsidRPr="00665E24">
        <w:rPr>
          <w:rFonts w:eastAsia="NSimSun" w:cs="Arial"/>
          <w:kern w:val="3"/>
          <w:sz w:val="27"/>
          <w:szCs w:val="27"/>
          <w:lang w:eastAsia="zh-CN" w:bidi="hi-IN"/>
        </w:rPr>
        <w:t>з четвертого року – ставка, встановлена для відповідної категорії земель.</w:t>
      </w:r>
    </w:p>
    <w:p w14:paraId="7F61E387" w14:textId="4F4C397A" w:rsidR="00665E24" w:rsidRPr="00665E24" w:rsidRDefault="00AF01FB" w:rsidP="001236A5">
      <w:pPr>
        <w:tabs>
          <w:tab w:val="left" w:pos="7513"/>
        </w:tabs>
        <w:jc w:val="both"/>
        <w:rPr>
          <w:sz w:val="27"/>
          <w:szCs w:val="27"/>
        </w:rPr>
      </w:pPr>
      <w:r w:rsidRPr="00665E24">
        <w:rPr>
          <w:rFonts w:eastAsia="NSimSun" w:cs="Arial"/>
          <w:kern w:val="3"/>
          <w:sz w:val="27"/>
          <w:szCs w:val="27"/>
          <w:lang w:eastAsia="zh-CN" w:bidi="hi-IN"/>
        </w:rPr>
        <w:t xml:space="preserve">       </w:t>
      </w:r>
      <w:r w:rsidR="00D152B0">
        <w:rPr>
          <w:rFonts w:eastAsia="NSimSun" w:cs="Arial"/>
          <w:kern w:val="3"/>
          <w:sz w:val="27"/>
          <w:szCs w:val="27"/>
          <w:lang w:eastAsia="zh-CN" w:bidi="hi-IN"/>
        </w:rPr>
        <w:t xml:space="preserve"> </w:t>
      </w:r>
      <w:r w:rsidRPr="00665E24">
        <w:rPr>
          <w:rFonts w:eastAsia="NSimSun" w:cs="Arial"/>
          <w:kern w:val="3"/>
          <w:sz w:val="27"/>
          <w:szCs w:val="27"/>
          <w:lang w:eastAsia="zh-CN" w:bidi="hi-IN"/>
        </w:rPr>
        <w:t>1.4. Юридичні особи, які є ініціаторами створення індустріального парку, можуть претендувати на податкові пільги лише після набуття статусу учасника індустріального парку.</w:t>
      </w:r>
    </w:p>
    <w:p w14:paraId="41431929" w14:textId="374F7C57" w:rsidR="00AF01FB" w:rsidRPr="00AF01FB" w:rsidRDefault="00AF01FB" w:rsidP="001236A5">
      <w:pPr>
        <w:suppressAutoHyphens w:val="0"/>
        <w:autoSpaceDN w:val="0"/>
        <w:ind w:firstLine="567"/>
        <w:jc w:val="both"/>
        <w:textAlignment w:val="baseline"/>
        <w:rPr>
          <w:rFonts w:eastAsia="NSimSun"/>
          <w:kern w:val="3"/>
          <w:sz w:val="27"/>
          <w:szCs w:val="27"/>
          <w:lang w:eastAsia="en-GB" w:bidi="hi-IN"/>
        </w:rPr>
      </w:pPr>
      <w:r w:rsidRPr="00AF01FB">
        <w:rPr>
          <w:rFonts w:eastAsia="NSimSun"/>
          <w:kern w:val="3"/>
          <w:sz w:val="27"/>
          <w:szCs w:val="27"/>
          <w:lang w:eastAsia="en-GB" w:bidi="hi-IN"/>
        </w:rPr>
        <w:t>2. Право на отримання пільг мають учасники індустріального парку, які відповідають наступним критеріям:</w:t>
      </w:r>
    </w:p>
    <w:p w14:paraId="2EE9C03B" w14:textId="4641B0C7" w:rsidR="00AF01FB" w:rsidRPr="00AF01FB" w:rsidRDefault="00AF01FB" w:rsidP="001236A5">
      <w:pPr>
        <w:suppressAutoHyphens w:val="0"/>
        <w:autoSpaceDN w:val="0"/>
        <w:ind w:firstLine="567"/>
        <w:jc w:val="both"/>
        <w:textAlignment w:val="baseline"/>
        <w:rPr>
          <w:rFonts w:eastAsia="NSimSun"/>
          <w:kern w:val="3"/>
          <w:sz w:val="27"/>
          <w:szCs w:val="27"/>
          <w:lang w:eastAsia="en-GB" w:bidi="hi-IN"/>
        </w:rPr>
      </w:pPr>
      <w:r w:rsidRPr="00AF01FB">
        <w:rPr>
          <w:rFonts w:eastAsia="NSimSun"/>
          <w:kern w:val="3"/>
          <w:sz w:val="27"/>
          <w:szCs w:val="27"/>
          <w:lang w:eastAsia="en-GB" w:bidi="hi-IN"/>
        </w:rPr>
        <w:t>Зареєстровані у Реєстрі індустріальних парків України відповідно до Закону України «Про індустріальні парки»;</w:t>
      </w:r>
    </w:p>
    <w:p w14:paraId="520AC1A9" w14:textId="61279E01" w:rsidR="00AF01FB" w:rsidRPr="00AF01FB" w:rsidRDefault="00AF01FB" w:rsidP="001236A5">
      <w:pPr>
        <w:suppressAutoHyphens w:val="0"/>
        <w:autoSpaceDN w:val="0"/>
        <w:ind w:firstLine="567"/>
        <w:jc w:val="both"/>
        <w:textAlignment w:val="baseline"/>
        <w:rPr>
          <w:rFonts w:eastAsia="NSimSun"/>
          <w:kern w:val="3"/>
          <w:sz w:val="27"/>
          <w:szCs w:val="27"/>
          <w:lang w:eastAsia="en-GB" w:bidi="hi-IN"/>
        </w:rPr>
      </w:pPr>
      <w:r w:rsidRPr="00AF01FB">
        <w:rPr>
          <w:rFonts w:eastAsia="NSimSun"/>
          <w:kern w:val="3"/>
          <w:sz w:val="27"/>
          <w:szCs w:val="27"/>
          <w:lang w:eastAsia="en-GB" w:bidi="hi-IN"/>
        </w:rPr>
        <w:t>Укладені з керуючою компанією договори про здійснення господарської діяльності у межах індустріального парку;</w:t>
      </w:r>
    </w:p>
    <w:p w14:paraId="0E116F47" w14:textId="77777777" w:rsidR="00AF01FB" w:rsidRPr="00AF01FB" w:rsidRDefault="00AF01FB" w:rsidP="001236A5">
      <w:pPr>
        <w:suppressAutoHyphens w:val="0"/>
        <w:autoSpaceDN w:val="0"/>
        <w:ind w:firstLine="567"/>
        <w:jc w:val="both"/>
        <w:textAlignment w:val="baseline"/>
        <w:rPr>
          <w:rFonts w:eastAsia="NSimSun"/>
          <w:kern w:val="3"/>
          <w:sz w:val="27"/>
          <w:szCs w:val="27"/>
          <w:lang w:eastAsia="zh-CN" w:bidi="hi-IN"/>
        </w:rPr>
      </w:pPr>
      <w:r w:rsidRPr="00AF01FB">
        <w:rPr>
          <w:rFonts w:eastAsia="NSimSun"/>
          <w:kern w:val="3"/>
          <w:sz w:val="27"/>
          <w:szCs w:val="27"/>
          <w:lang w:eastAsia="zh-CN" w:bidi="hi-IN"/>
        </w:rPr>
        <w:t>Використовують земельну ділянку виключно за цільовим призначенням;</w:t>
      </w:r>
    </w:p>
    <w:p w14:paraId="15494EA3" w14:textId="77777777" w:rsidR="00AF01FB" w:rsidRPr="00AF01FB" w:rsidRDefault="00AF01FB" w:rsidP="001236A5">
      <w:pPr>
        <w:suppressAutoHyphens w:val="0"/>
        <w:autoSpaceDN w:val="0"/>
        <w:ind w:firstLine="567"/>
        <w:jc w:val="both"/>
        <w:textAlignment w:val="baseline"/>
        <w:rPr>
          <w:rFonts w:eastAsia="NSimSun"/>
          <w:kern w:val="3"/>
          <w:sz w:val="27"/>
          <w:szCs w:val="27"/>
          <w:lang w:eastAsia="en-GB" w:bidi="hi-IN"/>
        </w:rPr>
      </w:pPr>
      <w:r w:rsidRPr="00AF01FB">
        <w:rPr>
          <w:rFonts w:eastAsia="NSimSun"/>
          <w:kern w:val="3"/>
          <w:sz w:val="27"/>
          <w:szCs w:val="27"/>
          <w:lang w:eastAsia="en-GB" w:bidi="hi-IN"/>
        </w:rPr>
        <w:t>Не мають заборгованості із сплати податків перед державним та місцевим бюджетами.</w:t>
      </w:r>
    </w:p>
    <w:p w14:paraId="585A9DF2" w14:textId="77777777" w:rsidR="00446AB8" w:rsidRPr="00446AB8" w:rsidRDefault="00446AB8" w:rsidP="001236A5">
      <w:pPr>
        <w:tabs>
          <w:tab w:val="left" w:pos="7513"/>
        </w:tabs>
        <w:ind w:firstLine="567"/>
        <w:jc w:val="both"/>
        <w:rPr>
          <w:rFonts w:eastAsia="NSimSun"/>
          <w:kern w:val="3"/>
          <w:sz w:val="27"/>
          <w:szCs w:val="27"/>
          <w:lang w:eastAsia="en-GB" w:bidi="hi-IN"/>
        </w:rPr>
      </w:pPr>
      <w:r w:rsidRPr="00446AB8">
        <w:rPr>
          <w:rFonts w:eastAsia="NSimSun"/>
          <w:kern w:val="3"/>
          <w:sz w:val="27"/>
          <w:szCs w:val="27"/>
          <w:lang w:eastAsia="en-GB" w:bidi="hi-IN"/>
        </w:rPr>
        <w:t>За умови, що середньооблікова чисельність працівників учасника індустріального парку Луцької міської територіальної громади за кожен звітний період не менше 30 робочих місць на 1 га території та за умови нарахування щомісячної заробітної плати не нижче за розмір мінімальної заробітної плати по країні, помноженої на коефіцієнт 2,5  за одного працівника в місяць.</w:t>
      </w:r>
    </w:p>
    <w:p w14:paraId="276A3BF6" w14:textId="77777777" w:rsidR="00446AB8" w:rsidRPr="00446AB8" w:rsidRDefault="00446AB8" w:rsidP="001236A5">
      <w:pPr>
        <w:tabs>
          <w:tab w:val="left" w:pos="7513"/>
        </w:tabs>
        <w:ind w:firstLine="567"/>
        <w:jc w:val="both"/>
        <w:rPr>
          <w:rFonts w:eastAsia="NSimSun"/>
          <w:kern w:val="3"/>
          <w:sz w:val="27"/>
          <w:szCs w:val="27"/>
          <w:lang w:eastAsia="en-GB" w:bidi="hi-IN"/>
        </w:rPr>
      </w:pPr>
      <w:r w:rsidRPr="00446AB8">
        <w:rPr>
          <w:rFonts w:eastAsia="NSimSun"/>
          <w:kern w:val="3"/>
          <w:sz w:val="27"/>
          <w:szCs w:val="27"/>
          <w:lang w:eastAsia="en-GB" w:bidi="hi-IN"/>
        </w:rPr>
        <w:t>3. У разі виявлення порушень умов, зазначених у цьому рішенні, Луцька міська рада має право вимагати відшкодування наданих податкових пільг у відповідності до чинного законодавства.</w:t>
      </w:r>
    </w:p>
    <w:p w14:paraId="318B0730" w14:textId="77777777" w:rsidR="00446AB8" w:rsidRPr="00446AB8" w:rsidRDefault="00446AB8" w:rsidP="001236A5">
      <w:pPr>
        <w:tabs>
          <w:tab w:val="left" w:pos="7513"/>
        </w:tabs>
        <w:ind w:firstLine="567"/>
        <w:jc w:val="both"/>
        <w:rPr>
          <w:rFonts w:eastAsia="NSimSun"/>
          <w:kern w:val="3"/>
          <w:sz w:val="27"/>
          <w:szCs w:val="27"/>
          <w:lang w:eastAsia="en-GB" w:bidi="hi-IN"/>
        </w:rPr>
      </w:pPr>
      <w:r w:rsidRPr="00446AB8">
        <w:rPr>
          <w:rFonts w:eastAsia="NSimSun"/>
          <w:kern w:val="3"/>
          <w:sz w:val="27"/>
          <w:szCs w:val="27"/>
          <w:lang w:eastAsia="en-GB" w:bidi="hi-IN"/>
        </w:rPr>
        <w:t>4. Учасники індустріального парку подають до 20-го числа місяця наступного за звітним кварталом інформацію до Луцької міської ради з метою підтвердження на відповідність критеріям, зазначеним в пункті 2 рішення.</w:t>
      </w:r>
    </w:p>
    <w:p w14:paraId="3D9F8678" w14:textId="77777777" w:rsidR="00446AB8" w:rsidRPr="00446AB8" w:rsidRDefault="00446AB8" w:rsidP="001236A5">
      <w:pPr>
        <w:tabs>
          <w:tab w:val="left" w:pos="7513"/>
        </w:tabs>
        <w:ind w:firstLine="567"/>
        <w:jc w:val="both"/>
        <w:rPr>
          <w:rFonts w:eastAsia="NSimSun"/>
          <w:kern w:val="3"/>
          <w:sz w:val="27"/>
          <w:szCs w:val="27"/>
          <w:lang w:eastAsia="en-GB" w:bidi="hi-IN"/>
        </w:rPr>
      </w:pPr>
      <w:r w:rsidRPr="00446AB8">
        <w:rPr>
          <w:rFonts w:eastAsia="NSimSun"/>
          <w:kern w:val="3"/>
          <w:sz w:val="27"/>
          <w:szCs w:val="27"/>
          <w:lang w:eastAsia="en-GB" w:bidi="hi-IN"/>
        </w:rPr>
        <w:t>5. У разі виявлення заборгованості та/або недотримання критерію щодо робочих місць протягом трьох місяців, право на пільгу втрачається з місяця, наступного за звітним (в якому виявлено невідповідність критеріям).</w:t>
      </w:r>
    </w:p>
    <w:p w14:paraId="2BF66EC1" w14:textId="77777777" w:rsidR="00446AB8" w:rsidRPr="00446AB8" w:rsidRDefault="00446AB8" w:rsidP="001236A5">
      <w:pPr>
        <w:tabs>
          <w:tab w:val="left" w:pos="7513"/>
        </w:tabs>
        <w:ind w:firstLine="567"/>
        <w:jc w:val="both"/>
        <w:rPr>
          <w:rFonts w:eastAsia="NSimSun"/>
          <w:kern w:val="3"/>
          <w:sz w:val="27"/>
          <w:szCs w:val="27"/>
          <w:lang w:eastAsia="en-GB" w:bidi="hi-IN"/>
        </w:rPr>
      </w:pPr>
      <w:r w:rsidRPr="00446AB8">
        <w:rPr>
          <w:rFonts w:eastAsia="NSimSun"/>
          <w:kern w:val="3"/>
          <w:sz w:val="27"/>
          <w:szCs w:val="27"/>
          <w:lang w:eastAsia="en-GB" w:bidi="hi-IN"/>
        </w:rPr>
        <w:t xml:space="preserve">6. Рішення набуває чинності з моменту його опублікування на офіційному </w:t>
      </w:r>
      <w:proofErr w:type="spellStart"/>
      <w:r w:rsidRPr="00446AB8">
        <w:rPr>
          <w:rFonts w:eastAsia="NSimSun"/>
          <w:kern w:val="3"/>
          <w:sz w:val="27"/>
          <w:szCs w:val="27"/>
          <w:lang w:eastAsia="en-GB" w:bidi="hi-IN"/>
        </w:rPr>
        <w:t>вебсайті</w:t>
      </w:r>
      <w:proofErr w:type="spellEnd"/>
      <w:r w:rsidRPr="00446AB8">
        <w:rPr>
          <w:rFonts w:eastAsia="NSimSun"/>
          <w:kern w:val="3"/>
          <w:sz w:val="27"/>
          <w:szCs w:val="27"/>
          <w:lang w:eastAsia="en-GB" w:bidi="hi-IN"/>
        </w:rPr>
        <w:t xml:space="preserve"> Луцької міської ради.</w:t>
      </w:r>
    </w:p>
    <w:p w14:paraId="2B3993D0" w14:textId="2803AEB1" w:rsidR="002B08F7" w:rsidRPr="00665E24" w:rsidRDefault="00446AB8" w:rsidP="001236A5">
      <w:pPr>
        <w:tabs>
          <w:tab w:val="left" w:pos="7513"/>
        </w:tabs>
        <w:ind w:firstLine="567"/>
        <w:jc w:val="both"/>
        <w:rPr>
          <w:sz w:val="27"/>
          <w:szCs w:val="27"/>
        </w:rPr>
      </w:pPr>
      <w:r w:rsidRPr="00446AB8">
        <w:rPr>
          <w:rFonts w:eastAsia="NSimSun"/>
          <w:kern w:val="3"/>
          <w:sz w:val="27"/>
          <w:szCs w:val="27"/>
          <w:lang w:eastAsia="en-GB" w:bidi="hi-IN"/>
        </w:rPr>
        <w:t xml:space="preserve">7. Контроль за виконанням рішення покласти на заступника міського голови Ірину </w:t>
      </w:r>
      <w:proofErr w:type="spellStart"/>
      <w:r w:rsidRPr="00446AB8">
        <w:rPr>
          <w:rFonts w:eastAsia="NSimSun"/>
          <w:kern w:val="3"/>
          <w:sz w:val="27"/>
          <w:szCs w:val="27"/>
          <w:lang w:eastAsia="en-GB" w:bidi="hi-IN"/>
        </w:rPr>
        <w:t>Чебелюк</w:t>
      </w:r>
      <w:proofErr w:type="spellEnd"/>
      <w:r w:rsidRPr="00446AB8">
        <w:rPr>
          <w:rFonts w:eastAsia="NSimSun"/>
          <w:kern w:val="3"/>
          <w:sz w:val="27"/>
          <w:szCs w:val="27"/>
          <w:lang w:eastAsia="en-GB" w:bidi="hi-IN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14:paraId="50E8A49E" w14:textId="77777777" w:rsidR="00AF01FB" w:rsidRPr="00665E24" w:rsidRDefault="00AF01FB" w:rsidP="001236A5">
      <w:pPr>
        <w:tabs>
          <w:tab w:val="left" w:pos="7513"/>
        </w:tabs>
        <w:jc w:val="both"/>
        <w:rPr>
          <w:sz w:val="27"/>
          <w:szCs w:val="27"/>
        </w:rPr>
      </w:pPr>
    </w:p>
    <w:p w14:paraId="06754C98" w14:textId="77777777" w:rsidR="00AF01FB" w:rsidRPr="00665E24" w:rsidRDefault="00AF01FB" w:rsidP="00D1568B">
      <w:pPr>
        <w:tabs>
          <w:tab w:val="left" w:pos="7513"/>
        </w:tabs>
        <w:rPr>
          <w:sz w:val="27"/>
          <w:szCs w:val="27"/>
        </w:rPr>
      </w:pPr>
    </w:p>
    <w:p w14:paraId="718A52C0" w14:textId="354519FC" w:rsidR="00D1568B" w:rsidRPr="00665E24" w:rsidRDefault="00AF01FB" w:rsidP="00D1568B">
      <w:pPr>
        <w:tabs>
          <w:tab w:val="left" w:pos="7513"/>
        </w:tabs>
        <w:rPr>
          <w:sz w:val="27"/>
          <w:szCs w:val="27"/>
        </w:rPr>
      </w:pPr>
      <w:r w:rsidRPr="00665E24">
        <w:rPr>
          <w:sz w:val="27"/>
          <w:szCs w:val="27"/>
        </w:rPr>
        <w:t>Секретар міської ради</w:t>
      </w:r>
      <w:r w:rsidR="00D1568B" w:rsidRPr="00665E24">
        <w:rPr>
          <w:sz w:val="27"/>
          <w:szCs w:val="27"/>
        </w:rPr>
        <w:t xml:space="preserve">                                                            </w:t>
      </w:r>
      <w:r w:rsidR="009E60A8">
        <w:rPr>
          <w:sz w:val="27"/>
          <w:szCs w:val="27"/>
        </w:rPr>
        <w:t xml:space="preserve">      </w:t>
      </w:r>
      <w:r w:rsidRPr="00665E24">
        <w:rPr>
          <w:sz w:val="27"/>
          <w:szCs w:val="27"/>
        </w:rPr>
        <w:t>Юрій БЕЗПЯТКО</w:t>
      </w:r>
      <w:r w:rsidR="00D1568B" w:rsidRPr="00665E24">
        <w:rPr>
          <w:sz w:val="27"/>
          <w:szCs w:val="27"/>
        </w:rPr>
        <w:t xml:space="preserve">                     </w:t>
      </w:r>
    </w:p>
    <w:p w14:paraId="629580BD" w14:textId="77777777" w:rsidR="00D1568B" w:rsidRDefault="00D1568B" w:rsidP="00D1568B">
      <w:pPr>
        <w:tabs>
          <w:tab w:val="left" w:pos="7513"/>
        </w:tabs>
        <w:rPr>
          <w:sz w:val="27"/>
          <w:szCs w:val="27"/>
        </w:rPr>
      </w:pPr>
    </w:p>
    <w:p w14:paraId="1FB092D2" w14:textId="77777777" w:rsidR="002B08F7" w:rsidRPr="00665E24" w:rsidRDefault="002B08F7" w:rsidP="00D1568B">
      <w:pPr>
        <w:tabs>
          <w:tab w:val="left" w:pos="7513"/>
        </w:tabs>
        <w:rPr>
          <w:sz w:val="27"/>
          <w:szCs w:val="27"/>
        </w:rPr>
      </w:pPr>
    </w:p>
    <w:p w14:paraId="1C78CF91" w14:textId="4395558A" w:rsidR="00D1568B" w:rsidRPr="002B08F7" w:rsidRDefault="009E6D64" w:rsidP="00D1568B">
      <w:pPr>
        <w:tabs>
          <w:tab w:val="left" w:pos="7513"/>
        </w:tabs>
        <w:ind w:right="-365"/>
        <w:jc w:val="both"/>
      </w:pPr>
      <w:r w:rsidRPr="002B08F7">
        <w:t>Роман</w:t>
      </w:r>
      <w:r w:rsidR="001A3145" w:rsidRPr="002B08F7">
        <w:t xml:space="preserve"> </w:t>
      </w:r>
      <w:proofErr w:type="spellStart"/>
      <w:r w:rsidR="00ED4F62" w:rsidRPr="002B08F7">
        <w:t>Б</w:t>
      </w:r>
      <w:r w:rsidR="000C5E02" w:rsidRPr="002B08F7">
        <w:t>ондарук</w:t>
      </w:r>
      <w:proofErr w:type="spellEnd"/>
      <w:r w:rsidR="000C5E02" w:rsidRPr="002B08F7">
        <w:t xml:space="preserve"> </w:t>
      </w:r>
      <w:r w:rsidR="00FE7B8F" w:rsidRPr="002B08F7">
        <w:t>0503398026</w:t>
      </w:r>
    </w:p>
    <w:sectPr w:rsidR="00D1568B" w:rsidRPr="002B08F7" w:rsidSect="002B08F7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35A18"/>
    <w:multiLevelType w:val="multilevel"/>
    <w:tmpl w:val="2B3A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52A7A"/>
    <w:multiLevelType w:val="multilevel"/>
    <w:tmpl w:val="7132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538D2"/>
    <w:multiLevelType w:val="multilevel"/>
    <w:tmpl w:val="1E0C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4001B"/>
    <w:multiLevelType w:val="multilevel"/>
    <w:tmpl w:val="65BE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14669"/>
    <w:multiLevelType w:val="multilevel"/>
    <w:tmpl w:val="BD1E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7401B"/>
    <w:multiLevelType w:val="multilevel"/>
    <w:tmpl w:val="1D8AA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D20D63"/>
    <w:multiLevelType w:val="multilevel"/>
    <w:tmpl w:val="A768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40E98"/>
    <w:multiLevelType w:val="multilevel"/>
    <w:tmpl w:val="4072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72197"/>
    <w:multiLevelType w:val="multilevel"/>
    <w:tmpl w:val="A110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5846E9"/>
    <w:multiLevelType w:val="multilevel"/>
    <w:tmpl w:val="3432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6047966">
    <w:abstractNumId w:val="5"/>
  </w:num>
  <w:num w:numId="2" w16cid:durableId="153035356">
    <w:abstractNumId w:val="3"/>
  </w:num>
  <w:num w:numId="3" w16cid:durableId="772700158">
    <w:abstractNumId w:val="1"/>
  </w:num>
  <w:num w:numId="4" w16cid:durableId="806317885">
    <w:abstractNumId w:val="2"/>
  </w:num>
  <w:num w:numId="5" w16cid:durableId="1533033690">
    <w:abstractNumId w:val="7"/>
  </w:num>
  <w:num w:numId="6" w16cid:durableId="1660382998">
    <w:abstractNumId w:val="8"/>
  </w:num>
  <w:num w:numId="7" w16cid:durableId="1903713898">
    <w:abstractNumId w:val="9"/>
  </w:num>
  <w:num w:numId="8" w16cid:durableId="1203788472">
    <w:abstractNumId w:val="0"/>
  </w:num>
  <w:num w:numId="9" w16cid:durableId="1672290625">
    <w:abstractNumId w:val="4"/>
  </w:num>
  <w:num w:numId="10" w16cid:durableId="2025980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5A"/>
    <w:rsid w:val="000C5E02"/>
    <w:rsid w:val="000D1A5F"/>
    <w:rsid w:val="001236A5"/>
    <w:rsid w:val="001424FD"/>
    <w:rsid w:val="00160A8E"/>
    <w:rsid w:val="00165C61"/>
    <w:rsid w:val="00172E70"/>
    <w:rsid w:val="00176EE1"/>
    <w:rsid w:val="00180ECC"/>
    <w:rsid w:val="00187309"/>
    <w:rsid w:val="001A3145"/>
    <w:rsid w:val="001F4FBC"/>
    <w:rsid w:val="002106E7"/>
    <w:rsid w:val="00227A57"/>
    <w:rsid w:val="00230443"/>
    <w:rsid w:val="00251060"/>
    <w:rsid w:val="002B08F7"/>
    <w:rsid w:val="002C6E0D"/>
    <w:rsid w:val="002E3363"/>
    <w:rsid w:val="00377A99"/>
    <w:rsid w:val="003B0D63"/>
    <w:rsid w:val="003C0312"/>
    <w:rsid w:val="00420381"/>
    <w:rsid w:val="00431F48"/>
    <w:rsid w:val="00446AB8"/>
    <w:rsid w:val="00452162"/>
    <w:rsid w:val="00457ABB"/>
    <w:rsid w:val="00492E2A"/>
    <w:rsid w:val="004A66A0"/>
    <w:rsid w:val="004E0D58"/>
    <w:rsid w:val="004F4AB3"/>
    <w:rsid w:val="004F6831"/>
    <w:rsid w:val="005146E7"/>
    <w:rsid w:val="005324A4"/>
    <w:rsid w:val="00592026"/>
    <w:rsid w:val="005E395C"/>
    <w:rsid w:val="00650F72"/>
    <w:rsid w:val="00665E24"/>
    <w:rsid w:val="006745CA"/>
    <w:rsid w:val="006A7EF4"/>
    <w:rsid w:val="0072059D"/>
    <w:rsid w:val="0072208A"/>
    <w:rsid w:val="007E1A32"/>
    <w:rsid w:val="00825D93"/>
    <w:rsid w:val="008379CB"/>
    <w:rsid w:val="00864FF3"/>
    <w:rsid w:val="00872010"/>
    <w:rsid w:val="0088107A"/>
    <w:rsid w:val="008A5EA3"/>
    <w:rsid w:val="008B1FD9"/>
    <w:rsid w:val="008D451A"/>
    <w:rsid w:val="008E431C"/>
    <w:rsid w:val="00914CB7"/>
    <w:rsid w:val="009C7425"/>
    <w:rsid w:val="009D309E"/>
    <w:rsid w:val="009E60A8"/>
    <w:rsid w:val="009E6D64"/>
    <w:rsid w:val="00A566A6"/>
    <w:rsid w:val="00A566D5"/>
    <w:rsid w:val="00A86736"/>
    <w:rsid w:val="00AC4BA1"/>
    <w:rsid w:val="00AC4D90"/>
    <w:rsid w:val="00AD49F1"/>
    <w:rsid w:val="00AF01FB"/>
    <w:rsid w:val="00B554D6"/>
    <w:rsid w:val="00B923F2"/>
    <w:rsid w:val="00BB724E"/>
    <w:rsid w:val="00C02F05"/>
    <w:rsid w:val="00C0394E"/>
    <w:rsid w:val="00C41CE2"/>
    <w:rsid w:val="00C434D6"/>
    <w:rsid w:val="00C51359"/>
    <w:rsid w:val="00C7405A"/>
    <w:rsid w:val="00C902B2"/>
    <w:rsid w:val="00CA49DC"/>
    <w:rsid w:val="00CB75AF"/>
    <w:rsid w:val="00CD5731"/>
    <w:rsid w:val="00D10B28"/>
    <w:rsid w:val="00D13D07"/>
    <w:rsid w:val="00D152B0"/>
    <w:rsid w:val="00D1568B"/>
    <w:rsid w:val="00D530D9"/>
    <w:rsid w:val="00DE01FB"/>
    <w:rsid w:val="00E02CC9"/>
    <w:rsid w:val="00EA7D40"/>
    <w:rsid w:val="00ED4F62"/>
    <w:rsid w:val="00FB4DCC"/>
    <w:rsid w:val="00FE7B8F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4A5BE3"/>
  <w15:docId w15:val="{6D15655F-59B7-4187-850F-46FBBC73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50F72"/>
    <w:pPr>
      <w:suppressAutoHyphens w:val="0"/>
      <w:spacing w:before="100" w:beforeAutospacing="1" w:after="100" w:afterAutospacing="1"/>
    </w:pPr>
    <w:rPr>
      <w:lang w:eastAsia="en-GB"/>
    </w:rPr>
  </w:style>
  <w:style w:type="character" w:styleId="a9">
    <w:name w:val="Strong"/>
    <w:basedOn w:val="a0"/>
    <w:uiPriority w:val="22"/>
    <w:qFormat/>
    <w:rsid w:val="00650F7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64FF3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64F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9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2812</Words>
  <Characters>1603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Серватович Оксана</cp:lastModifiedBy>
  <cp:revision>6</cp:revision>
  <cp:lastPrinted>2025-03-26T14:27:00Z</cp:lastPrinted>
  <dcterms:created xsi:type="dcterms:W3CDTF">2025-03-26T14:00:00Z</dcterms:created>
  <dcterms:modified xsi:type="dcterms:W3CDTF">2025-03-26T15:25:00Z</dcterms:modified>
  <dc:language>uk-UA</dc:language>
</cp:coreProperties>
</file>