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1pt" o:ole="" fillcolor="window">
            <v:imagedata r:id="rId8" o:title=""/>
          </v:shape>
          <o:OLEObject Type="Embed" ProgID="PBrush" ShapeID="_x0000_i1025" DrawAspect="Content" ObjectID="_1803132273" r:id="rId9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38184B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-31030</wp:posOffset>
                </wp:positionH>
                <wp:positionV relativeFrom="paragraph">
                  <wp:posOffset>163488</wp:posOffset>
                </wp:positionV>
                <wp:extent cx="2996773" cy="1267866"/>
                <wp:effectExtent l="0" t="0" r="0" b="8890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6773" cy="1267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D32FF" w:rsidRDefault="00CD32FF" w:rsidP="00981AE0">
                            <w:pPr>
                              <w:pStyle w:val="a7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20E99" w:rsidRPr="006644FE" w:rsidRDefault="0038184B" w:rsidP="00981AE0">
                            <w:pPr>
                              <w:pStyle w:val="a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07EE">
                              <w:rPr>
                                <w:bCs/>
                                <w:sz w:val="28"/>
                                <w:szCs w:val="28"/>
                              </w:rPr>
                              <w:t>Про</w:t>
                            </w:r>
                            <w:r w:rsidR="00CE741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Програму</w:t>
                            </w:r>
                            <w:r w:rsidRPr="00E807E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07EE">
                              <w:rPr>
                                <w:sz w:val="28"/>
                                <w:szCs w:val="28"/>
                              </w:rPr>
                              <w:t>забезпечення доступності житлових приміщень осіб з інвалідністю у кріслах колісних та осіб з інвалідністю з порушенням зору 1 групи</w:t>
                            </w:r>
                            <w:r w:rsidR="00981AE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95F79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на 2025–20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B95F79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-2.45pt;margin-top:12.85pt;width:235.95pt;height:99.8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" stroked="f">
                <v:path arrowok="t"/>
                <v:textbox inset=".37mm,.37mm,.37mm,.37mm">
                  <w:txbxContent>
                    <w:p w:rsidR="00CD32FF" w:rsidRDefault="00CD32FF" w:rsidP="00981AE0">
                      <w:pPr>
                        <w:pStyle w:val="a7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A20E99" w:rsidRPr="006644FE" w:rsidRDefault="0038184B" w:rsidP="00981AE0">
                      <w:pPr>
                        <w:pStyle w:val="a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E807EE">
                        <w:rPr>
                          <w:bCs/>
                          <w:sz w:val="28"/>
                          <w:szCs w:val="28"/>
                        </w:rPr>
                        <w:t>Про</w:t>
                      </w:r>
                      <w:r w:rsidR="00CE741C">
                        <w:rPr>
                          <w:bCs/>
                          <w:sz w:val="28"/>
                          <w:szCs w:val="28"/>
                        </w:rPr>
                        <w:t xml:space="preserve"> Програму</w:t>
                      </w:r>
                      <w:r w:rsidRPr="00E807E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807EE">
                        <w:rPr>
                          <w:sz w:val="28"/>
                          <w:szCs w:val="28"/>
                        </w:rPr>
                        <w:t>забезпечення доступності житлових приміщень осіб з інвалідністю у кріслах колісних та осіб з інвалідністю з порушенням зору 1 групи</w:t>
                      </w:r>
                      <w:r w:rsidR="00981AE0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B95F79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на 2025–20</w:t>
                      </w:r>
                      <w:r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Pr="00B95F79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роки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CE741C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uk-UA"/>
        </w:rPr>
        <w:t xml:space="preserve">Про  </w:t>
      </w: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84B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ab/>
      </w:r>
    </w:p>
    <w:p w:rsidR="00CD32FF" w:rsidRDefault="00CD32FF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C200DA" w:rsidRDefault="0038184B" w:rsidP="00CE741C">
      <w:pPr>
        <w:pStyle w:val="HTML1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ab/>
      </w:r>
      <w:r w:rsidR="000E7ACB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Керуючись</w:t>
      </w:r>
      <w:r w:rsidR="00814D60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ст. 26</w:t>
      </w:r>
      <w:r w:rsidR="000E7ACB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Закон</w:t>
      </w:r>
      <w:r w:rsidR="00814D60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у</w:t>
      </w:r>
      <w:r w:rsidR="000E7ACB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України «Про місцеве самоврядування в Україні», </w:t>
      </w:r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на виконання ст. 20 Конвенції ООН про права осіб з інвалідністю, </w:t>
      </w:r>
      <w:r w:rsidR="008D549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та </w:t>
      </w:r>
      <w:r w:rsidR="00814D60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«</w:t>
      </w:r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Про основи соціальної захищеності осіб з інвалідністю в Україні</w:t>
      </w:r>
      <w:r w:rsidR="00814D60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«</w:t>
      </w:r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, положень Національної Стратегії із створення </w:t>
      </w:r>
      <w:proofErr w:type="spellStart"/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безбар’єрного</w:t>
      </w:r>
      <w:proofErr w:type="spellEnd"/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простору в Україні на період до 2030 року та рішення виконавчого комітету Луцької міської ради «Про Раду </w:t>
      </w:r>
      <w:proofErr w:type="spellStart"/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безбар’єрності</w:t>
      </w:r>
      <w:proofErr w:type="spellEnd"/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при Луцькому міському голові» від 15.01.2025 № 17-1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, з метою </w:t>
      </w:r>
      <w:r w:rsidRPr="0038184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0E7ACB"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на території Луцької міської територіальної громади</w:t>
      </w:r>
      <w:r w:rsidR="00FB4648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, міська рада </w:t>
      </w:r>
    </w:p>
    <w:p w:rsidR="000E7ACB" w:rsidRPr="000E7ACB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0B7BA4" w:rsidRPr="006644FE" w:rsidRDefault="00B07018" w:rsidP="00242637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ВИРІШИЛА:</w:t>
      </w:r>
    </w:p>
    <w:p w:rsidR="00242637" w:rsidRPr="006644FE" w:rsidRDefault="00242637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05" w:rsidRDefault="00160905" w:rsidP="00814D6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14D60">
        <w:rPr>
          <w:sz w:val="28"/>
          <w:szCs w:val="28"/>
        </w:rPr>
        <w:t> </w:t>
      </w:r>
      <w:bookmarkStart w:id="0" w:name="_GoBack"/>
      <w:bookmarkEnd w:id="0"/>
      <w:r w:rsidRPr="00160905">
        <w:rPr>
          <w:sz w:val="28"/>
          <w:szCs w:val="28"/>
        </w:rPr>
        <w:t xml:space="preserve">Затвердити </w:t>
      </w:r>
      <w:r w:rsidRPr="00E807EE">
        <w:rPr>
          <w:bCs/>
          <w:sz w:val="28"/>
          <w:szCs w:val="28"/>
        </w:rPr>
        <w:t>Програм</w:t>
      </w:r>
      <w:r w:rsidR="00CD32FF">
        <w:rPr>
          <w:bCs/>
          <w:sz w:val="28"/>
          <w:szCs w:val="28"/>
        </w:rPr>
        <w:t>у</w:t>
      </w:r>
      <w:r w:rsidRPr="00E807EE">
        <w:rPr>
          <w:bCs/>
          <w:sz w:val="28"/>
          <w:szCs w:val="28"/>
        </w:rPr>
        <w:t xml:space="preserve"> </w:t>
      </w:r>
      <w:r w:rsidRPr="00E807EE">
        <w:rPr>
          <w:sz w:val="28"/>
          <w:szCs w:val="28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  <w:r>
        <w:rPr>
          <w:sz w:val="28"/>
          <w:szCs w:val="28"/>
        </w:rPr>
        <w:t xml:space="preserve"> </w:t>
      </w:r>
      <w:r w:rsidRPr="00B95F79">
        <w:rPr>
          <w:bCs/>
          <w:color w:val="000000" w:themeColor="text1"/>
          <w:sz w:val="28"/>
          <w:szCs w:val="28"/>
        </w:rPr>
        <w:t>на 2025–20</w:t>
      </w:r>
      <w:r>
        <w:rPr>
          <w:bCs/>
          <w:color w:val="000000" w:themeColor="text1"/>
          <w:sz w:val="28"/>
          <w:szCs w:val="28"/>
        </w:rPr>
        <w:t>30</w:t>
      </w:r>
      <w:r w:rsidRPr="00B95F79">
        <w:rPr>
          <w:bCs/>
          <w:color w:val="000000" w:themeColor="text1"/>
          <w:sz w:val="28"/>
          <w:szCs w:val="28"/>
        </w:rPr>
        <w:t xml:space="preserve"> роки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60905">
        <w:rPr>
          <w:sz w:val="28"/>
          <w:szCs w:val="28"/>
        </w:rPr>
        <w:t>(далі – Програма), згідно з додатком</w:t>
      </w:r>
      <w:r w:rsidR="00981AE0">
        <w:rPr>
          <w:sz w:val="28"/>
          <w:szCs w:val="28"/>
        </w:rPr>
        <w:t>.</w:t>
      </w:r>
    </w:p>
    <w:p w:rsidR="00FB4648" w:rsidRDefault="00FB4648" w:rsidP="00160905">
      <w:pPr>
        <w:pStyle w:val="a7"/>
        <w:rPr>
          <w:sz w:val="28"/>
          <w:szCs w:val="28"/>
        </w:rPr>
      </w:pPr>
    </w:p>
    <w:p w:rsidR="00A82455" w:rsidRDefault="00160905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44FE" w:rsidRPr="006644FE">
        <w:rPr>
          <w:rFonts w:ascii="Times New Roman" w:hAnsi="Times New Roman" w:cs="Times New Roman"/>
          <w:sz w:val="28"/>
          <w:szCs w:val="28"/>
        </w:rPr>
        <w:t>. </w:t>
      </w:r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="006644FE"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, постійну комісію міської ради з питань соціального </w:t>
      </w:r>
      <w:r w:rsidR="006644FE" w:rsidRPr="00A97D6C">
        <w:rPr>
          <w:rFonts w:ascii="Times New Roman" w:hAnsi="Times New Roman" w:cs="Times New Roman"/>
          <w:spacing w:val="-1"/>
          <w:sz w:val="28"/>
          <w:szCs w:val="28"/>
        </w:rPr>
        <w:t xml:space="preserve">захисту, охорони здоров’я, материнства та дитинства, освіти, науки, культури, </w:t>
      </w:r>
    </w:p>
    <w:p w:rsidR="006644FE" w:rsidRPr="00A97D6C" w:rsidRDefault="006644FE" w:rsidP="00A82455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A97D6C">
        <w:rPr>
          <w:rFonts w:ascii="Times New Roman" w:hAnsi="Times New Roman" w:cs="Times New Roman"/>
          <w:spacing w:val="-1"/>
          <w:sz w:val="28"/>
          <w:szCs w:val="28"/>
        </w:rPr>
        <w:t>мови та постійну комісію міської ради з питань планування соціально-економічного розвитку, бюджету та фінансів.</w:t>
      </w:r>
    </w:p>
    <w:p w:rsidR="00490213" w:rsidRPr="00A97D6C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C13" w:rsidRPr="00A97D6C" w:rsidRDefault="00A15C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A97D6C" w:rsidRDefault="00B07018">
      <w:pPr>
        <w:jc w:val="both"/>
        <w:rPr>
          <w:szCs w:val="28"/>
        </w:rPr>
      </w:pPr>
      <w:r w:rsidRPr="00A97D6C">
        <w:rPr>
          <w:szCs w:val="28"/>
        </w:rPr>
        <w:t>Міський голова</w:t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Pr="00A97D6C">
        <w:rPr>
          <w:szCs w:val="28"/>
        </w:rPr>
        <w:t>Ігор ПОЛІЩУК</w:t>
      </w:r>
    </w:p>
    <w:p w:rsidR="00242637" w:rsidRDefault="00242637">
      <w:pPr>
        <w:jc w:val="both"/>
        <w:rPr>
          <w:szCs w:val="28"/>
        </w:rPr>
      </w:pPr>
    </w:p>
    <w:p w:rsidR="00A97D6C" w:rsidRPr="00812E94" w:rsidRDefault="00A97D6C">
      <w:pPr>
        <w:jc w:val="both"/>
        <w:rPr>
          <w:szCs w:val="28"/>
        </w:rPr>
      </w:pPr>
    </w:p>
    <w:p w:rsidR="000B7BA4" w:rsidRDefault="0038184B">
      <w:pPr>
        <w:jc w:val="both"/>
      </w:pPr>
      <w:r>
        <w:rPr>
          <w:sz w:val="24"/>
          <w:szCs w:val="16"/>
        </w:rPr>
        <w:t xml:space="preserve">Надточій </w:t>
      </w:r>
      <w:r w:rsidR="00F8013F">
        <w:rPr>
          <w:sz w:val="24"/>
          <w:szCs w:val="16"/>
        </w:rPr>
        <w:t>Алла +380506710505</w:t>
      </w:r>
    </w:p>
    <w:sectPr w:rsidR="000B7BA4" w:rsidSect="00814D60">
      <w:headerReference w:type="default" r:id="rId10"/>
      <w:pgSz w:w="11906" w:h="16838"/>
      <w:pgMar w:top="494" w:right="567" w:bottom="1560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87" w:rsidRDefault="007E5D87">
      <w:r>
        <w:separator/>
      </w:r>
    </w:p>
  </w:endnote>
  <w:endnote w:type="continuationSeparator" w:id="0">
    <w:p w:rsidR="007E5D87" w:rsidRDefault="007E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87" w:rsidRDefault="007E5D87">
      <w:r>
        <w:separator/>
      </w:r>
    </w:p>
  </w:footnote>
  <w:footnote w:type="continuationSeparator" w:id="0">
    <w:p w:rsidR="007E5D87" w:rsidRDefault="007E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99" w:rsidRDefault="00A20E99">
    <w:pPr>
      <w:pStyle w:val="aa"/>
      <w:jc w:val="center"/>
    </w:pPr>
  </w:p>
  <w:p w:rsidR="00A20E99" w:rsidRDefault="00A20E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4490ABB"/>
    <w:multiLevelType w:val="hybridMultilevel"/>
    <w:tmpl w:val="3AF6650E"/>
    <w:lvl w:ilvl="0" w:tplc="3A2AD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938D1"/>
    <w:rsid w:val="000B7BA4"/>
    <w:rsid w:val="000E7ACB"/>
    <w:rsid w:val="00144D51"/>
    <w:rsid w:val="00160905"/>
    <w:rsid w:val="00242637"/>
    <w:rsid w:val="002447C2"/>
    <w:rsid w:val="002A41F0"/>
    <w:rsid w:val="002B4C75"/>
    <w:rsid w:val="003001B4"/>
    <w:rsid w:val="0030650B"/>
    <w:rsid w:val="00370524"/>
    <w:rsid w:val="0038184B"/>
    <w:rsid w:val="003A3AA9"/>
    <w:rsid w:val="003A6109"/>
    <w:rsid w:val="003A690D"/>
    <w:rsid w:val="003F28C4"/>
    <w:rsid w:val="003F4D23"/>
    <w:rsid w:val="004866D3"/>
    <w:rsid w:val="00490213"/>
    <w:rsid w:val="004A25F9"/>
    <w:rsid w:val="004A5B89"/>
    <w:rsid w:val="004D13C5"/>
    <w:rsid w:val="0050651C"/>
    <w:rsid w:val="0053073A"/>
    <w:rsid w:val="00545B4E"/>
    <w:rsid w:val="005D2485"/>
    <w:rsid w:val="005D67BD"/>
    <w:rsid w:val="00640A2F"/>
    <w:rsid w:val="006644FE"/>
    <w:rsid w:val="00664E56"/>
    <w:rsid w:val="00675401"/>
    <w:rsid w:val="00692182"/>
    <w:rsid w:val="006E3C78"/>
    <w:rsid w:val="00746621"/>
    <w:rsid w:val="007D442A"/>
    <w:rsid w:val="007E5D87"/>
    <w:rsid w:val="00812E94"/>
    <w:rsid w:val="00814D60"/>
    <w:rsid w:val="00820B74"/>
    <w:rsid w:val="00820E22"/>
    <w:rsid w:val="00821D76"/>
    <w:rsid w:val="00873B69"/>
    <w:rsid w:val="008A786C"/>
    <w:rsid w:val="008D5494"/>
    <w:rsid w:val="008D7CCC"/>
    <w:rsid w:val="008F5A19"/>
    <w:rsid w:val="00902D6D"/>
    <w:rsid w:val="00910A45"/>
    <w:rsid w:val="00981AE0"/>
    <w:rsid w:val="009A1B4A"/>
    <w:rsid w:val="009A6177"/>
    <w:rsid w:val="009C62D5"/>
    <w:rsid w:val="009F5722"/>
    <w:rsid w:val="00A15C13"/>
    <w:rsid w:val="00A20E99"/>
    <w:rsid w:val="00A254EF"/>
    <w:rsid w:val="00A82455"/>
    <w:rsid w:val="00A920BC"/>
    <w:rsid w:val="00A97D6C"/>
    <w:rsid w:val="00AB64C7"/>
    <w:rsid w:val="00B07018"/>
    <w:rsid w:val="00B3328B"/>
    <w:rsid w:val="00B66E0F"/>
    <w:rsid w:val="00B80CAB"/>
    <w:rsid w:val="00C200DA"/>
    <w:rsid w:val="00C23616"/>
    <w:rsid w:val="00C757E5"/>
    <w:rsid w:val="00C836C2"/>
    <w:rsid w:val="00CB7DC2"/>
    <w:rsid w:val="00CD32FF"/>
    <w:rsid w:val="00CE741C"/>
    <w:rsid w:val="00DC4F08"/>
    <w:rsid w:val="00E1521A"/>
    <w:rsid w:val="00E32A40"/>
    <w:rsid w:val="00EB29CE"/>
    <w:rsid w:val="00EF2C79"/>
    <w:rsid w:val="00F02D2A"/>
    <w:rsid w:val="00F4409D"/>
    <w:rsid w:val="00F547BA"/>
    <w:rsid w:val="00F662CA"/>
    <w:rsid w:val="00F8013F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Жгутова</cp:lastModifiedBy>
  <cp:revision>10</cp:revision>
  <cp:lastPrinted>2017-02-16T09:44:00Z</cp:lastPrinted>
  <dcterms:created xsi:type="dcterms:W3CDTF">2025-03-07T15:11:00Z</dcterms:created>
  <dcterms:modified xsi:type="dcterms:W3CDTF">2025-03-10T15:18:00Z</dcterms:modified>
  <dc:language>uk-UA</dc:language>
</cp:coreProperties>
</file>