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3E" w:rsidRPr="004B6E96" w:rsidRDefault="0067393E" w:rsidP="006D3D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4B6E9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67393E" w:rsidRPr="004B6E96" w:rsidRDefault="0067393E" w:rsidP="006D3D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4B6E96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67393E" w:rsidRPr="004B6E96" w:rsidRDefault="0067393E" w:rsidP="006D3DA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4B6E9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67393E" w:rsidRPr="004B6E96" w:rsidRDefault="0067393E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3965" w:rsidRPr="004B6E96" w:rsidRDefault="00EB3965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4FD1" w:rsidRPr="004B6E96" w:rsidRDefault="003C4FD1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bookmarkStart w:id="0" w:name="_Hlk190120833"/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6D3DA7" w:rsidRDefault="00620629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щодо розміру одноразової грошової допомоги у разі загибелі (смерті) </w:t>
      </w:r>
    </w:p>
    <w:p w:rsidR="006D3DA7" w:rsidRDefault="00620629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для родин загиблих військовослужбовців, які віддали свої життя </w:t>
      </w:r>
    </w:p>
    <w:p w:rsidR="00620629" w:rsidRPr="006D3DA7" w:rsidRDefault="00620629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>за Україну до</w:t>
      </w:r>
      <w:r w:rsid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D3DA7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початку повномасштабного вторгнення </w:t>
      </w:r>
    </w:p>
    <w:bookmarkEnd w:id="0"/>
    <w:p w:rsidR="0067393E" w:rsidRPr="004B6E96" w:rsidRDefault="0067393E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</w:p>
    <w:p w:rsidR="00620629" w:rsidRPr="004B6E96" w:rsidRDefault="00620629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Ми, депутати</w:t>
      </w:r>
      <w:bookmarkStart w:id="1" w:name="_GoBack"/>
      <w:bookmarkEnd w:id="1"/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Луцької міської ради</w:t>
      </w:r>
      <w:r w:rsidR="00E64C5E" w:rsidRPr="00E64C5E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звертаємось до Вас з нагальним проханням про усунення соціальної несправедливості щодо розміру одноразової грошової допомоги у разі загибелі (смерті) для родин загиблих військовослужбовців, які віддали свої життя за Україну до початку повномасштабного вторгнення в лютому 2022 року.</w:t>
      </w: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жаль, ми спостерігаємо ситуацію, коли родини Героїв, які загинули до цієї дати, отрим</w:t>
      </w:r>
      <w:r w:rsidR="00AB717A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али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значно менші виплати порівняно з тими, чиї рідні загинули під час повномасштабної війни. 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Така різниця створює відчуття соціальної несправедливості, оскільки всі загиблі без винятку боролися за незалежність та свободу нашої держави.</w:t>
      </w:r>
    </w:p>
    <w:p w:rsidR="003E31BD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забезпечення належного соціального захисту родин загиблих військовослужбовців, враховуючи недоліки та неоднозначності в поточних нормативних документах, доцільно внести зміни до законодавчих актів та 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постанов</w:t>
      </w:r>
      <w:r w:rsidR="00AB717A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які с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приятим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уть 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соціальній справедливості, зміцненню довіри до держави та забезпеченню гідного життя родин, які втратили своїх близьких заради миру та безпеки нашої країни.</w:t>
      </w:r>
    </w:p>
    <w:p w:rsidR="003E31BD" w:rsidRPr="004B6E96" w:rsidRDefault="003E31BD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Пропонуємо:</w:t>
      </w: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  Доповнити Закон України від 20.12.1991 № 2011-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XII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«Про соціальний і правовий захист військов</w:t>
      </w:r>
      <w:r w:rsidR="00E64C5E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ослужбовців та членів їх сімей» зі змінами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положеннями, що забезпечать рівні умови надання одноразової грошової допомоги незалежно від періоду загибелі військовослужбовця, а саме: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   </w:t>
      </w: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абзац перший частини 3 статті 16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vertAlign w:val="superscript"/>
          <w:lang w:eastAsia="uk-UA"/>
        </w:rPr>
        <w:t xml:space="preserve">2  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викласти в новій редакції:</w:t>
      </w: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«Розмір одноразової грошової допомоги у разі загибелі (смерті) військовослужбовця в  період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починаючи  від початку  російської агресії проти  України та окупації українських територій з 2014 року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в період дії воєнного стану визначається Кабінетом Міністрів України з урахуванням такого:»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20629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онкретизувати статтю 16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vertAlign w:val="superscript"/>
          <w:lang w:eastAsia="uk-UA"/>
        </w:rPr>
        <w:t>2</w:t>
      </w:r>
      <w:r w:rsidR="00B255BE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, зокрема</w:t>
      </w:r>
      <w:r w:rsidR="008B6EC5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B255BE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щодо</w:t>
      </w: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процедури отримання допомоги для родин добровольців та осіб, які брали участь у захисті Батьківщини, але не мають офіційного статусу військовослужбовця.</w:t>
      </w:r>
    </w:p>
    <w:p w:rsidR="005A3EE4" w:rsidRPr="004B6E96" w:rsidRDefault="00763C71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Внести зміни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 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останов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28.02.2022 №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168 «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Питання деяких виплат військовослужбовцям, особам рядового і начальницького складу, поліцейським та їх сім’ям під час дії воєнного стану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виклавши абзац 1 пункту 2 в наступній редакції:</w:t>
      </w:r>
    </w:p>
    <w:p w:rsidR="005A3EE4" w:rsidRPr="004B6E96" w:rsidRDefault="00620629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 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Особам, які мають право на виплату одноразової грошової допомоги у разі загибелі осіб, зазначених у </w:t>
      </w:r>
      <w:hyperlink r:id="rId7" w:anchor="n5" w:history="1">
        <w:r w:rsidR="00654574" w:rsidRPr="004B6E96">
          <w:rPr>
            <w:rStyle w:val="rvts17"/>
            <w:rFonts w:ascii="Times New Roman" w:eastAsia="Times New Roman" w:hAnsi="Times New Roman"/>
            <w:color w:val="000000"/>
            <w:sz w:val="28"/>
            <w:szCs w:val="28"/>
            <w:lang w:val="uk-UA" w:eastAsia="uk-UA"/>
          </w:rPr>
          <w:t>пунктах 1-1</w:t>
        </w:r>
      </w:hyperlink>
      <w:r w:rsidR="0089602F" w:rsidRPr="004B6E96">
        <w:rPr>
          <w:rStyle w:val="rvts17"/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²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цієї постанови, а також їх смерті 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внаслідок поранення (контузії, травми, каліцтва), отриманого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 час безпосередньої участі в антитерористичній операції, забезпеченні її проведення, у здійсненні заходів із забезпечення національної безпеки і оборони, відсічі </w:t>
      </w:r>
      <w:r w:rsidR="00E64C5E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 стримування збройної агресії російської ф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едерації у Донецькій та Луганській областях, 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період воєнного стану під час захисту Батьківщини, участі у бойових діях або забезпеченні здійснення заходів з національної безпеки і оборони, відсічі і стримування збройної агресії, перебуваючи безпосередньо в районах їх ведення (здійснення), з</w:t>
      </w:r>
      <w:r w:rsidR="00E64C5E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окрема на тимчасово окупованій російською ф</w:t>
      </w:r>
      <w:r w:rsidR="0065457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едерацією території України, на території між позиціями сил оборони та позиціями військ держави-агресора, на території держави-агресора, у період здійснення зазначених заходів, </w:t>
      </w:r>
      <w:r w:rsidR="005A3EE4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смерть яких настала не пізніше ніж через один рік після поранення (контузії, травми, каліцтва), виплачується одноразова грошова допомога в розмірі 15 млн. гривень, із врахуванням сум, виплачених з 2014 року.». </w:t>
      </w:r>
    </w:p>
    <w:p w:rsidR="00620629" w:rsidRPr="004B6E96" w:rsidRDefault="00763C71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="003E31BD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B6EC5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озробити чіткі інструкції</w:t>
      </w:r>
      <w:r w:rsidR="008B6EC5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B6EC5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шляхом внесення змін до нормативно-правових актів, які регламентують роботу Міноборони та інших органів виконавчої влади, що здійснюють керівництво військовими формуваннями 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порядку та умов надання допомоги родинам загиблих військовослужбовців. </w:t>
      </w:r>
    </w:p>
    <w:p w:rsidR="00620629" w:rsidRPr="004B6E96" w:rsidRDefault="003E31BD" w:rsidP="006D3DA7">
      <w:pPr>
        <w:spacing w:after="0" w:line="240" w:lineRule="auto"/>
        <w:ind w:firstLine="567"/>
        <w:jc w:val="both"/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Висловлюючи 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підтримку родинам, які втратили своїх близьких під час повномасштабної війни, наполягаємо на необхідності забезпечення рівних умов і для тих, хто віддав своє життя в попередні роки бойових дій. </w:t>
      </w:r>
      <w:r w:rsidR="00620629" w:rsidRPr="004B6E96">
        <w:rPr>
          <w:rStyle w:val="rvts17"/>
          <w:rFonts w:ascii="Times New Roman" w:eastAsia="Times New Roman" w:hAnsi="Times New Roman"/>
          <w:color w:val="000000"/>
          <w:sz w:val="28"/>
          <w:szCs w:val="28"/>
          <w:lang w:eastAsia="uk-UA"/>
        </w:rPr>
        <w:t>Їхній подвиг не повинен бути менш цінним, а їхні родини заслуговують на гідну підтримку з боку держави.</w:t>
      </w:r>
    </w:p>
    <w:p w:rsidR="00B255BE" w:rsidRDefault="00B255B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64C5E" w:rsidRPr="004B6E96" w:rsidRDefault="00E64C5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55BE" w:rsidRPr="004B6E96" w:rsidRDefault="00B255B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E31BD" w:rsidRDefault="0067393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6E96"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</w:r>
      <w:r w:rsidRPr="004B6E96">
        <w:rPr>
          <w:rFonts w:ascii="Times New Roman" w:hAnsi="Times New Roman"/>
          <w:sz w:val="28"/>
          <w:szCs w:val="28"/>
          <w:lang w:eastAsia="uk-UA"/>
        </w:rPr>
        <w:tab/>
        <w:t xml:space="preserve"> Юрій БЕЗПЯТКО</w:t>
      </w:r>
    </w:p>
    <w:p w:rsidR="009E2052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2052" w:rsidRPr="009E2052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E2052" w:rsidRPr="009E2052" w:rsidSect="00620629">
      <w:headerReference w:type="default" r:id="rId8"/>
      <w:pgSz w:w="11906" w:h="16838"/>
      <w:pgMar w:top="567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03" w:rsidRDefault="00BD5103" w:rsidP="00620629">
      <w:pPr>
        <w:spacing w:after="0" w:line="240" w:lineRule="auto"/>
      </w:pPr>
      <w:r>
        <w:separator/>
      </w:r>
    </w:p>
  </w:endnote>
  <w:endnote w:type="continuationSeparator" w:id="0">
    <w:p w:rsidR="00BD5103" w:rsidRDefault="00BD5103" w:rsidP="006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03" w:rsidRDefault="00BD5103" w:rsidP="00620629">
      <w:pPr>
        <w:spacing w:after="0" w:line="240" w:lineRule="auto"/>
      </w:pPr>
      <w:r>
        <w:separator/>
      </w:r>
    </w:p>
  </w:footnote>
  <w:footnote w:type="continuationSeparator" w:id="0">
    <w:p w:rsidR="00BD5103" w:rsidRDefault="00BD5103" w:rsidP="0062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29945"/>
      <w:docPartObj>
        <w:docPartGallery w:val="Page Numbers (Top of Page)"/>
        <w:docPartUnique/>
      </w:docPartObj>
    </w:sdtPr>
    <w:sdtEndPr/>
    <w:sdtContent>
      <w:p w:rsidR="00620629" w:rsidRDefault="00620629">
        <w:pPr>
          <w:pStyle w:val="a3"/>
          <w:jc w:val="center"/>
        </w:pPr>
        <w:r w:rsidRPr="0062062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2062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1498C" w:rsidRPr="0051498C">
          <w:rPr>
            <w:rFonts w:ascii="Times New Roman" w:hAnsi="Times New Roman" w:cs="Times New Roman"/>
            <w:noProof/>
            <w:sz w:val="26"/>
            <w:szCs w:val="26"/>
            <w:lang w:val="uk-UA"/>
          </w:rPr>
          <w:t>2</w: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20629" w:rsidRDefault="00620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9F"/>
    <w:rsid w:val="00023BB2"/>
    <w:rsid w:val="000E60DF"/>
    <w:rsid w:val="0011175E"/>
    <w:rsid w:val="00326533"/>
    <w:rsid w:val="003C4FD1"/>
    <w:rsid w:val="003E31BD"/>
    <w:rsid w:val="004B6E96"/>
    <w:rsid w:val="0051498C"/>
    <w:rsid w:val="00541773"/>
    <w:rsid w:val="005A3EE4"/>
    <w:rsid w:val="005B0A63"/>
    <w:rsid w:val="005C0EA5"/>
    <w:rsid w:val="005D5F10"/>
    <w:rsid w:val="00610B1B"/>
    <w:rsid w:val="00620629"/>
    <w:rsid w:val="00632919"/>
    <w:rsid w:val="00654574"/>
    <w:rsid w:val="00664082"/>
    <w:rsid w:val="0067393E"/>
    <w:rsid w:val="006D3DA7"/>
    <w:rsid w:val="00763C71"/>
    <w:rsid w:val="007B5DF7"/>
    <w:rsid w:val="00824A64"/>
    <w:rsid w:val="00857095"/>
    <w:rsid w:val="0089602F"/>
    <w:rsid w:val="008B6EC5"/>
    <w:rsid w:val="009E2052"/>
    <w:rsid w:val="00A148AC"/>
    <w:rsid w:val="00A52421"/>
    <w:rsid w:val="00A9129F"/>
    <w:rsid w:val="00AB717A"/>
    <w:rsid w:val="00B0453F"/>
    <w:rsid w:val="00B255BE"/>
    <w:rsid w:val="00BD5103"/>
    <w:rsid w:val="00E007A4"/>
    <w:rsid w:val="00E64C5E"/>
    <w:rsid w:val="00E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9121B-171F-418F-9DD2-64C2B341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20629"/>
  </w:style>
  <w:style w:type="character" w:styleId="a7">
    <w:name w:val="Hyperlink"/>
    <w:basedOn w:val="a0"/>
    <w:uiPriority w:val="99"/>
    <w:semiHidden/>
    <w:unhideWhenUsed/>
    <w:rsid w:val="007B5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-2022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BE88-802B-44D2-8C44-3D0E30F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sheremeta</cp:lastModifiedBy>
  <cp:revision>15</cp:revision>
  <cp:lastPrinted>2025-03-12T15:22:00Z</cp:lastPrinted>
  <dcterms:created xsi:type="dcterms:W3CDTF">2025-03-11T12:25:00Z</dcterms:created>
  <dcterms:modified xsi:type="dcterms:W3CDTF">2025-03-20T09:53:00Z</dcterms:modified>
</cp:coreProperties>
</file>