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311890870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>
          <w:color w:val="000000"/>
          <w:sz w:val="28"/>
          <w:szCs w:val="28"/>
        </w:rPr>
        <w:t xml:space="preserve">Про внесення змін до </w:t>
      </w:r>
      <w:bookmarkStart w:id="0" w:name="__DdeLink__469_3196339516"/>
      <w:r>
        <w:rPr>
          <w:sz w:val="28"/>
          <w:szCs w:val="28"/>
        </w:rPr>
        <w:t xml:space="preserve">Програми  </w:t>
      </w:r>
    </w:p>
    <w:p>
      <w:pPr>
        <w:pStyle w:val="Normal"/>
        <w:rPr/>
      </w:pPr>
      <w:r>
        <w:rPr>
          <w:sz w:val="28"/>
          <w:szCs w:val="28"/>
        </w:rPr>
        <w:t>розвитку та збереження  зелених</w:t>
      </w:r>
    </w:p>
    <w:p>
      <w:pPr>
        <w:pStyle w:val="Normal"/>
        <w:rPr/>
      </w:pPr>
      <w:r>
        <w:rPr>
          <w:sz w:val="28"/>
          <w:szCs w:val="28"/>
        </w:rPr>
        <w:t xml:space="preserve">насаджень Луцької міської </w:t>
      </w:r>
    </w:p>
    <w:p>
      <w:pPr>
        <w:pStyle w:val="Normal"/>
        <w:rPr/>
      </w:pPr>
      <w:r>
        <w:rPr>
          <w:sz w:val="28"/>
          <w:szCs w:val="28"/>
        </w:rPr>
        <w:t xml:space="preserve">територіальної громади </w:t>
      </w:r>
    </w:p>
    <w:p>
      <w:pPr>
        <w:pStyle w:val="Normal"/>
        <w:rPr/>
      </w:pPr>
      <w:r>
        <w:rPr>
          <w:sz w:val="28"/>
          <w:szCs w:val="28"/>
        </w:rPr>
        <w:t>на 2022</w:t>
      </w:r>
      <w:bookmarkStart w:id="1" w:name="__DdeLink__53_2087909583"/>
      <w:r>
        <w:rPr>
          <w:color w:val="000000"/>
          <w:sz w:val="28"/>
          <w:szCs w:val="28"/>
        </w:rPr>
        <w:t>–</w:t>
      </w:r>
      <w:bookmarkEnd w:id="1"/>
      <w:r>
        <w:rPr>
          <w:sz w:val="28"/>
          <w:szCs w:val="28"/>
        </w:rPr>
        <w:t>2025 роки</w:t>
      </w:r>
      <w:bookmarkEnd w:id="0"/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Керуючись ст. 26, 33 Закону України «Про місцеве самоврядування в Україні», </w:t>
      </w:r>
      <w:bookmarkStart w:id="2" w:name="__DdeLink__297_3196339516"/>
      <w:r>
        <w:rPr>
          <w:color w:val="000000"/>
          <w:sz w:val="28"/>
          <w:szCs w:val="28"/>
        </w:rPr>
        <w:t>з метою проведення заходів з озеленення населених пунктів міської громади виконання природоохоронних заходів, спрямованих на забезпечення безпечного навколишнього середовища для життя та здоров’я населення, зменшення рівня техногенного навантаження на довкілля</w:t>
      </w:r>
      <w:bookmarkEnd w:id="2"/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shd w:fill="FFFFFF" w:val="clear"/>
        </w:rPr>
        <w:t>міська рада</w:t>
      </w:r>
    </w:p>
    <w:p>
      <w:pPr>
        <w:pStyle w:val="Normal"/>
        <w:ind w:firstLine="709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 Внести зміни до  </w:t>
      </w:r>
      <w:r>
        <w:rPr>
          <w:sz w:val="28"/>
          <w:szCs w:val="28"/>
        </w:rPr>
        <w:t xml:space="preserve">пункту 3 </w:t>
      </w:r>
      <w:r>
        <w:rPr>
          <w:sz w:val="28"/>
          <w:szCs w:val="28"/>
        </w:rPr>
        <w:t>додатку 2 Програми  розвитку та збереження зелених насаджень Луцької міської територіальної громади на 2022</w:t>
      </w:r>
      <w:bookmarkStart w:id="3" w:name="__DdeLink__53_20879095831"/>
      <w:r>
        <w:rPr>
          <w:color w:val="000000"/>
          <w:sz w:val="28"/>
          <w:szCs w:val="28"/>
        </w:rPr>
        <w:t>–</w:t>
      </w:r>
      <w:bookmarkEnd w:id="3"/>
      <w:r>
        <w:rPr>
          <w:sz w:val="28"/>
          <w:szCs w:val="28"/>
        </w:rPr>
        <w:t>2025 роки, затвердженої рішенням міської ради від 23.06.2021 № 13/81, змінивши обсяг фінансування заходу «Озеленення територій навчальних закладів, установ культури, соціальної сфери, медичних закладів»</w:t>
      </w:r>
      <w:bookmarkStart w:id="4" w:name="_GoBack"/>
      <w:bookmarkEnd w:id="4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на 2025 рік для головного виконавця департаменту освіти міської ради з</w:t>
      </w:r>
      <w:r>
        <w:rPr>
          <w:sz w:val="28"/>
          <w:szCs w:val="28"/>
          <w:lang w:val="en-US"/>
        </w:rPr>
        <w:t xml:space="preserve"> 50 </w:t>
      </w:r>
      <w:r>
        <w:rPr>
          <w:sz w:val="28"/>
          <w:szCs w:val="28"/>
        </w:rPr>
        <w:t xml:space="preserve">тис. грн на 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>00 тис. грн.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 Контроль за виконанням рішення покласти на секретаря міської ради Юрія Безпятка,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 постійну комісію міської ради з питань </w:t>
      </w:r>
      <w:r>
        <w:rPr>
          <w:color w:val="222222"/>
          <w:sz w:val="28"/>
          <w:szCs w:val="28"/>
        </w:rPr>
        <w:t>планування соціально-економічного розвитку, бюджету та фінансів.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</w:r>
      <w:r>
        <w:rPr>
          <w:sz w:val="28"/>
          <w:szCs w:val="28"/>
          <w:lang w:val="ru-RU"/>
        </w:rPr>
        <w:tab/>
        <w:tab/>
        <w:tab/>
        <w:tab/>
        <w:tab/>
        <w:tab/>
        <w:tab/>
        <w:tab/>
      </w:r>
      <w:r>
        <w:rPr>
          <w:sz w:val="28"/>
          <w:szCs w:val="28"/>
        </w:rPr>
        <w:t>Ігор ПОЛІЩУК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Лисак 724 160</w:t>
      </w:r>
    </w:p>
    <w:sectPr>
      <w:type w:val="nextPage"/>
      <w:pgSz w:w="11906" w:h="16838"/>
      <w:pgMar w:left="1701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ru-RU" w:val="uk-UA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0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0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1">
    <w:name w:val="Гіперпосилання"/>
    <w:rPr>
      <w:rFonts w:cs="Times New Roman"/>
      <w:color w:val="0000FF"/>
      <w:u w:val="single"/>
    </w:rPr>
  </w:style>
  <w:style w:type="character" w:styleId="Rvts44" w:customStyle="1">
    <w:name w:val="rvts44"/>
    <w:basedOn w:val="Style15"/>
    <w:qFormat/>
    <w:rPr>
      <w:rFonts w:cs="Times New Roman"/>
    </w:rPr>
  </w:style>
  <w:style w:type="character" w:styleId="WW1" w:customStyle="1">
    <w:name w:val="WW- Знак1"/>
    <w:basedOn w:val="Style15"/>
    <w:qFormat/>
    <w:rPr>
      <w:sz w:val="16"/>
      <w:szCs w:val="16"/>
    </w:rPr>
  </w:style>
  <w:style w:type="character" w:styleId="WW" w:customStyle="1">
    <w:name w:val="WW- Знак"/>
    <w:basedOn w:val="Style15"/>
    <w:qFormat/>
    <w:rPr>
      <w:bCs/>
      <w:sz w:val="28"/>
      <w:szCs w:val="24"/>
      <w:lang w:val="uk-UA"/>
    </w:rPr>
  </w:style>
  <w:style w:type="character" w:styleId="Rvts15" w:customStyle="1">
    <w:name w:val="rvts15"/>
    <w:basedOn w:val="Style1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Style15"/>
    <w:qFormat/>
    <w:rPr/>
  </w:style>
  <w:style w:type="character" w:styleId="Rvts23" w:customStyle="1">
    <w:name w:val="rvts23"/>
    <w:basedOn w:val="Style15"/>
    <w:qFormat/>
    <w:rPr>
      <w:rFonts w:cs="Times New Roman"/>
    </w:rPr>
  </w:style>
  <w:style w:type="character" w:styleId="Style12" w:customStyle="1">
    <w:name w:val="Знак"/>
    <w:basedOn w:val="Style15"/>
    <w:qFormat/>
    <w:rPr>
      <w:rFonts w:ascii="Courier New" w:hAnsi="Courier New" w:eastAsia="Calibri" w:cs="Courier New"/>
      <w:lang w:val="ru-RU" w:bidi="ar-SA"/>
    </w:rPr>
  </w:style>
  <w:style w:type="character" w:styleId="Rvts0" w:customStyle="1">
    <w:name w:val="rvts0"/>
    <w:basedOn w:val="Style15"/>
    <w:qFormat/>
    <w:rPr>
      <w:rFonts w:cs="Times New Roman"/>
    </w:rPr>
  </w:style>
  <w:style w:type="character" w:styleId="Style13" w:customStyle="1">
    <w:name w:val="Основний текст_"/>
    <w:basedOn w:val="Style15"/>
    <w:qFormat/>
    <w:rPr>
      <w:sz w:val="21"/>
      <w:szCs w:val="21"/>
      <w:lang w:bidi="ar-SA"/>
    </w:rPr>
  </w:style>
  <w:style w:type="character" w:styleId="Style14" w:customStyle="1">
    <w:name w:val="Виділення жирним"/>
    <w:basedOn w:val="Style15"/>
    <w:qFormat/>
    <w:rPr>
      <w:b/>
      <w:bCs/>
    </w:rPr>
  </w:style>
  <w:style w:type="character" w:styleId="Pagenumber">
    <w:name w:val="page number"/>
    <w:basedOn w:val="Style15"/>
    <w:qFormat/>
    <w:rPr/>
  </w:style>
  <w:style w:type="character" w:styleId="Style15" w:customStyle="1">
    <w:name w:val="Основной шрифт абзаца"/>
    <w:qFormat/>
    <w:rPr/>
  </w:style>
  <w:style w:type="character" w:styleId="WW8Num10z8" w:customStyle="1">
    <w:name w:val="WW8Num10z8"/>
    <w:qFormat/>
    <w:rPr/>
  </w:style>
  <w:style w:type="character" w:styleId="WW8Num10z7" w:customStyle="1">
    <w:name w:val="WW8Num10z7"/>
    <w:qFormat/>
    <w:rPr/>
  </w:style>
  <w:style w:type="character" w:styleId="WW8Num10z6" w:customStyle="1">
    <w:name w:val="WW8Num10z6"/>
    <w:qFormat/>
    <w:rPr/>
  </w:style>
  <w:style w:type="character" w:styleId="WW8Num10z5" w:customStyle="1">
    <w:name w:val="WW8Num10z5"/>
    <w:qFormat/>
    <w:rPr/>
  </w:style>
  <w:style w:type="character" w:styleId="WW8Num10z4" w:customStyle="1">
    <w:name w:val="WW8Num10z4"/>
    <w:qFormat/>
    <w:rPr/>
  </w:style>
  <w:style w:type="character" w:styleId="WW8Num10z3" w:customStyle="1">
    <w:name w:val="WW8Num10z3"/>
    <w:qFormat/>
    <w:rPr/>
  </w:style>
  <w:style w:type="character" w:styleId="WW8Num10z2" w:customStyle="1">
    <w:name w:val="WW8Num10z2"/>
    <w:qFormat/>
    <w:rPr/>
  </w:style>
  <w:style w:type="character" w:styleId="WW8Num10z1" w:customStyle="1">
    <w:name w:val="WW8Num10z1"/>
    <w:qFormat/>
    <w:rPr/>
  </w:style>
  <w:style w:type="character" w:styleId="WW8Num10z0" w:customStyle="1">
    <w:name w:val="WW8Num10z0"/>
    <w:qFormat/>
    <w:rPr/>
  </w:style>
  <w:style w:type="character" w:styleId="WW8Num9z8" w:customStyle="1">
    <w:name w:val="WW8Num9z8"/>
    <w:qFormat/>
    <w:rPr/>
  </w:style>
  <w:style w:type="character" w:styleId="WW8Num9z7" w:customStyle="1">
    <w:name w:val="WW8Num9z7"/>
    <w:qFormat/>
    <w:rPr/>
  </w:style>
  <w:style w:type="character" w:styleId="WW8Num9z6" w:customStyle="1">
    <w:name w:val="WW8Num9z6"/>
    <w:qFormat/>
    <w:rPr/>
  </w:style>
  <w:style w:type="character" w:styleId="WW8Num9z5" w:customStyle="1">
    <w:name w:val="WW8Num9z5"/>
    <w:qFormat/>
    <w:rPr/>
  </w:style>
  <w:style w:type="character" w:styleId="WW8Num9z4" w:customStyle="1">
    <w:name w:val="WW8Num9z4"/>
    <w:qFormat/>
    <w:rPr/>
  </w:style>
  <w:style w:type="character" w:styleId="WW8Num9z3" w:customStyle="1">
    <w:name w:val="WW8Num9z3"/>
    <w:qFormat/>
    <w:rPr/>
  </w:style>
  <w:style w:type="character" w:styleId="WW8Num9z2" w:customStyle="1">
    <w:name w:val="WW8Num9z2"/>
    <w:qFormat/>
    <w:rPr/>
  </w:style>
  <w:style w:type="character" w:styleId="WW8Num9z1" w:customStyle="1">
    <w:name w:val="WW8Num9z1"/>
    <w:qFormat/>
    <w:rPr/>
  </w:style>
  <w:style w:type="character" w:styleId="WW8Num9z0" w:customStyle="1">
    <w:name w:val="WW8Num9z0"/>
    <w:qFormat/>
    <w:rPr/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7z0" w:customStyle="1">
    <w:name w:val="WW8Num7z0"/>
    <w:qFormat/>
    <w:rPr/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5z8" w:customStyle="1">
    <w:name w:val="WW8Num5z8"/>
    <w:qFormat/>
    <w:rPr/>
  </w:style>
  <w:style w:type="character" w:styleId="WW8Num5z7" w:customStyle="1">
    <w:name w:val="WW8Num5z7"/>
    <w:qFormat/>
    <w:rPr/>
  </w:style>
  <w:style w:type="character" w:styleId="WW8Num5z6" w:customStyle="1">
    <w:name w:val="WW8Num5z6"/>
    <w:qFormat/>
    <w:rPr/>
  </w:style>
  <w:style w:type="character" w:styleId="WW8Num5z5" w:customStyle="1">
    <w:name w:val="WW8Num5z5"/>
    <w:qFormat/>
    <w:rPr/>
  </w:style>
  <w:style w:type="character" w:styleId="WW8Num5z4" w:customStyle="1">
    <w:name w:val="WW8Num5z4"/>
    <w:qFormat/>
    <w:rPr/>
  </w:style>
  <w:style w:type="character" w:styleId="WW8Num5z3" w:customStyle="1">
    <w:name w:val="WW8Num5z3"/>
    <w:qFormat/>
    <w:rPr/>
  </w:style>
  <w:style w:type="character" w:styleId="WW8Num5z2" w:customStyle="1">
    <w:name w:val="WW8Num5z2"/>
    <w:qFormat/>
    <w:rPr/>
  </w:style>
  <w:style w:type="character" w:styleId="WW8Num5z1" w:customStyle="1">
    <w:name w:val="WW8Num5z1"/>
    <w:qFormat/>
    <w:rPr/>
  </w:style>
  <w:style w:type="character" w:styleId="WW8Num5z0" w:customStyle="1">
    <w:name w:val="WW8Num5z0"/>
    <w:qFormat/>
    <w:rPr/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4z3" w:customStyle="1">
    <w:name w:val="WW8Num4z3"/>
    <w:qFormat/>
    <w:rPr/>
  </w:style>
  <w:style w:type="character" w:styleId="WW8Num4z2" w:customStyle="1">
    <w:name w:val="WW8Num4z2"/>
    <w:qFormat/>
    <w:rPr/>
  </w:style>
  <w:style w:type="character" w:styleId="WW8Num4z1" w:customStyle="1">
    <w:name w:val="WW8Num4z1"/>
    <w:qFormat/>
    <w:rPr/>
  </w:style>
  <w:style w:type="character" w:styleId="WW8Num4z0" w:customStyle="1">
    <w:name w:val="WW8Num4z0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3z3" w:customStyle="1">
    <w:name w:val="WW8Num3z3"/>
    <w:qFormat/>
    <w:rPr/>
  </w:style>
  <w:style w:type="character" w:styleId="WW8Num3z2" w:customStyle="1">
    <w:name w:val="WW8Num3z2"/>
    <w:qFormat/>
    <w:rPr/>
  </w:style>
  <w:style w:type="character" w:styleId="WW8Num3z1" w:customStyle="1">
    <w:name w:val="WW8Num3z1"/>
    <w:qFormat/>
    <w:rPr/>
  </w:style>
  <w:style w:type="character" w:styleId="WW8Num3z0" w:customStyle="1">
    <w:name w:val="WW8Num3z0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Style16" w:customStyle="1">
    <w:name w:val="Заголовок"/>
    <w:basedOn w:val="Normal"/>
    <w:next w:val="Style17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c7405a"/>
    <w:pPr>
      <w:spacing w:lineRule="auto" w:line="276" w:before="0" w:after="140"/>
    </w:pPr>
    <w:rPr/>
  </w:style>
  <w:style w:type="paragraph" w:styleId="Style18">
    <w:name w:val="List"/>
    <w:basedOn w:val="Style17"/>
    <w:rsid w:val="00c7405a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2" w:customStyle="1">
    <w:name w:val="Заголовок 1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21" w:customStyle="1">
    <w:name w:val="Содержимое врезки"/>
    <w:basedOn w:val="Normal"/>
    <w:qFormat/>
    <w:pPr/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22" w:customStyle="1">
    <w:name w:val="Основной текст 22"/>
    <w:basedOn w:val="Normal"/>
    <w:qFormat/>
    <w:pPr>
      <w:jc w:val="both"/>
    </w:pPr>
    <w:rPr>
      <w:b/>
      <w:lang w:eastAsia="zh-CN"/>
    </w:rPr>
  </w:style>
  <w:style w:type="paragraph" w:styleId="Style24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lang w:eastAsia="zh-CN"/>
    </w:rPr>
  </w:style>
  <w:style w:type="paragraph" w:styleId="Style25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bidi="ar-SA" w:eastAsia="zh-CN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lang w:val="ru-RU"/>
    </w:rPr>
  </w:style>
  <w:style w:type="paragraph" w:styleId="HTML" w:customStyle="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0"/>
      <w:szCs w:val="20"/>
      <w:lang w:val="ru-RU"/>
    </w:rPr>
  </w:style>
  <w:style w:type="paragraph" w:styleId="Style26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szCs w:val="28"/>
      <w:lang w:val="ru-RU"/>
    </w:rPr>
  </w:style>
  <w:style w:type="paragraph" w:styleId="Style27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W2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sz w:val="21"/>
      <w:szCs w:val="21"/>
      <w:lang w:eastAsia="uk-UA"/>
    </w:rPr>
  </w:style>
  <w:style w:type="paragraph" w:styleId="Style28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9">
    <w:name w:val="Body Text Indent"/>
    <w:basedOn w:val="Normal"/>
    <w:pPr>
      <w:ind w:firstLine="545"/>
      <w:jc w:val="both"/>
    </w:pPr>
    <w:rPr/>
  </w:style>
  <w:style w:type="paragraph" w:styleId="Style3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3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Application>LibreOffice/6.3.4.2$Windows_X86_64 LibreOffice_project/60da17e045e08f1793c57c00ba83cdfce946d0aa</Application>
  <Pages>1</Pages>
  <Words>187</Words>
  <Characters>1226</Characters>
  <CharactersWithSpaces>1493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2025-03-20T17:16:33Z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