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C1C7AA" w14:textId="77777777" w:rsidR="004C1F66" w:rsidRDefault="00000000">
      <w:pPr>
        <w:pStyle w:val="1"/>
        <w:rPr>
          <w:color w:val="000000"/>
          <w:sz w:val="28"/>
          <w:szCs w:val="28"/>
          <w:lang w:eastAsia="uk-UA"/>
        </w:rPr>
      </w:pPr>
      <w:r>
        <w:object w:dxaOrig="1440" w:dyaOrig="1440" w14:anchorId="7950B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5.9pt;height:57.7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2050" DrawAspect="Content" ObjectID="_1804407479" r:id="rId8"/>
        </w:object>
      </w:r>
    </w:p>
    <w:p w14:paraId="5215918F" w14:textId="77777777" w:rsidR="004C1F66" w:rsidRDefault="004C1F66">
      <w:pPr>
        <w:pStyle w:val="1"/>
        <w:rPr>
          <w:color w:val="000000"/>
          <w:sz w:val="28"/>
          <w:szCs w:val="28"/>
          <w:lang w:eastAsia="uk-UA"/>
        </w:rPr>
      </w:pPr>
    </w:p>
    <w:p w14:paraId="207DFBC2" w14:textId="77777777" w:rsidR="004C1F66" w:rsidRDefault="004C1F66">
      <w:pPr>
        <w:pStyle w:val="1"/>
        <w:rPr>
          <w:color w:val="000000"/>
          <w:sz w:val="28"/>
          <w:szCs w:val="28"/>
          <w:lang w:eastAsia="uk-UA"/>
        </w:rPr>
      </w:pPr>
    </w:p>
    <w:p w14:paraId="1C300F08" w14:textId="77777777" w:rsidR="004C1F66" w:rsidRDefault="004C1F66">
      <w:pPr>
        <w:pStyle w:val="1"/>
        <w:rPr>
          <w:color w:val="000000"/>
          <w:sz w:val="16"/>
          <w:szCs w:val="16"/>
          <w:lang w:eastAsia="uk-UA"/>
        </w:rPr>
      </w:pPr>
    </w:p>
    <w:p w14:paraId="1E938A12" w14:textId="77777777" w:rsidR="00F344CC" w:rsidRPr="00F344CC" w:rsidRDefault="00F344CC">
      <w:pPr>
        <w:pStyle w:val="1"/>
      </w:pPr>
    </w:p>
    <w:p w14:paraId="7ABD594E" w14:textId="747A9ADA" w:rsidR="004C1F66" w:rsidRDefault="00000000">
      <w:pPr>
        <w:pStyle w:val="1"/>
      </w:pPr>
      <w:r>
        <w:rPr>
          <w:color w:val="000000"/>
          <w:sz w:val="28"/>
          <w:szCs w:val="28"/>
        </w:rPr>
        <w:t>ЛУЦЬКИЙ  МІСЬКИЙ  ГОЛОВА</w:t>
      </w:r>
    </w:p>
    <w:p w14:paraId="4D17F667" w14:textId="77777777" w:rsidR="004C1F66" w:rsidRDefault="004C1F66">
      <w:pPr>
        <w:jc w:val="center"/>
        <w:rPr>
          <w:b/>
          <w:bCs w:val="0"/>
          <w:color w:val="000000"/>
          <w:sz w:val="20"/>
          <w:szCs w:val="20"/>
        </w:rPr>
      </w:pPr>
    </w:p>
    <w:p w14:paraId="2B54AB01" w14:textId="77777777" w:rsidR="004C1F66" w:rsidRDefault="00000000">
      <w:pPr>
        <w:jc w:val="center"/>
      </w:pPr>
      <w:r>
        <w:rPr>
          <w:b/>
          <w:bCs w:val="0"/>
          <w:color w:val="000000"/>
          <w:sz w:val="32"/>
          <w:szCs w:val="32"/>
        </w:rPr>
        <w:t>РОЗПОРЯДЖЕННЯ</w:t>
      </w:r>
    </w:p>
    <w:p w14:paraId="6A311A2E" w14:textId="77777777" w:rsidR="004C1F66" w:rsidRDefault="004C1F66">
      <w:pPr>
        <w:jc w:val="center"/>
        <w:rPr>
          <w:b/>
          <w:bCs w:val="0"/>
          <w:color w:val="000000"/>
          <w:sz w:val="40"/>
          <w:szCs w:val="40"/>
        </w:rPr>
      </w:pPr>
    </w:p>
    <w:p w14:paraId="78C64839" w14:textId="77777777" w:rsidR="004C1F66" w:rsidRDefault="00000000">
      <w:pPr>
        <w:tabs>
          <w:tab w:val="left" w:pos="4510"/>
          <w:tab w:val="left" w:pos="4715"/>
        </w:tabs>
        <w:jc w:val="both"/>
      </w:pPr>
      <w:r>
        <w:rPr>
          <w:color w:val="000000"/>
          <w:sz w:val="24"/>
        </w:rPr>
        <w:t xml:space="preserve"> _________________                                     Луцьк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                                   №________________</w:t>
      </w:r>
    </w:p>
    <w:p w14:paraId="69CDBA06" w14:textId="77777777" w:rsidR="004C1F66" w:rsidRDefault="004C1F66">
      <w:pPr>
        <w:rPr>
          <w:color w:val="000000"/>
          <w:szCs w:val="28"/>
        </w:rPr>
      </w:pPr>
    </w:p>
    <w:p w14:paraId="14667A2F" w14:textId="77777777" w:rsidR="004C5F90" w:rsidRDefault="004C5F90">
      <w:pPr>
        <w:rPr>
          <w:color w:val="000000"/>
          <w:szCs w:val="28"/>
        </w:rPr>
      </w:pPr>
    </w:p>
    <w:p w14:paraId="3A6A162C" w14:textId="77777777" w:rsidR="004C1F66" w:rsidRDefault="00000000" w:rsidP="004C5F90">
      <w:pPr>
        <w:ind w:right="4819"/>
        <w:jc w:val="both"/>
      </w:pPr>
      <w:r>
        <w:rPr>
          <w:color w:val="000000"/>
          <w:szCs w:val="28"/>
        </w:rPr>
        <w:t>Про прийом делегації в рамках</w:t>
      </w:r>
      <w:r w:rsidR="004C5F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національного проєкту «Пліч-о-пліч:</w:t>
      </w:r>
      <w:r w:rsidR="004C5F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згуртовані громади»</w:t>
      </w:r>
    </w:p>
    <w:p w14:paraId="12E15933" w14:textId="77777777" w:rsidR="004C1F66" w:rsidRDefault="004C1F66">
      <w:pPr>
        <w:rPr>
          <w:color w:val="000000"/>
          <w:szCs w:val="28"/>
        </w:rPr>
      </w:pPr>
    </w:p>
    <w:p w14:paraId="6A27AA61" w14:textId="77777777" w:rsidR="004C1F66" w:rsidRDefault="00000000">
      <w:pPr>
        <w:ind w:firstLine="567"/>
        <w:jc w:val="both"/>
      </w:pPr>
      <w:r>
        <w:rPr>
          <w:color w:val="000000"/>
          <w:szCs w:val="28"/>
        </w:rPr>
        <w:t>Відповідно до Закону України «Про місцеве самоврядування в Україні»,</w:t>
      </w:r>
      <w:r w:rsidR="00B55334">
        <w:rPr>
          <w:color w:val="000000"/>
          <w:szCs w:val="28"/>
        </w:rPr>
        <w:t xml:space="preserve"> Меморандуму про співробітництво в рамках національного проєкту</w:t>
      </w:r>
      <w:r w:rsidR="00221972">
        <w:rPr>
          <w:color w:val="000000"/>
          <w:szCs w:val="28"/>
        </w:rPr>
        <w:t xml:space="preserve">               </w:t>
      </w:r>
      <w:r w:rsidR="00B55334" w:rsidRPr="00B55334">
        <w:rPr>
          <w:color w:val="000000"/>
          <w:szCs w:val="28"/>
        </w:rPr>
        <w:t xml:space="preserve"> </w:t>
      </w:r>
      <w:r w:rsidR="00B55334">
        <w:rPr>
          <w:color w:val="000000"/>
          <w:szCs w:val="28"/>
        </w:rPr>
        <w:t>«Пліч-о-пліч:</w:t>
      </w:r>
      <w:r w:rsidR="00221972">
        <w:rPr>
          <w:color w:val="000000"/>
          <w:szCs w:val="28"/>
        </w:rPr>
        <w:t xml:space="preserve"> </w:t>
      </w:r>
      <w:r w:rsidR="00B55334">
        <w:rPr>
          <w:color w:val="000000"/>
          <w:szCs w:val="28"/>
        </w:rPr>
        <w:t xml:space="preserve">згуртовані громади» від 11.12.2024, </w:t>
      </w:r>
      <w:r>
        <w:rPr>
          <w:color w:val="000000"/>
          <w:szCs w:val="28"/>
        </w:rPr>
        <w:t>враховуючи лист</w:t>
      </w:r>
      <w:r w:rsidR="00B55334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Міністерства розвитку громад та територій України:</w:t>
      </w:r>
    </w:p>
    <w:p w14:paraId="0EC03591" w14:textId="77777777" w:rsidR="004C1F66" w:rsidRDefault="004C1F66">
      <w:pPr>
        <w:ind w:firstLine="567"/>
        <w:jc w:val="both"/>
        <w:rPr>
          <w:color w:val="000000"/>
          <w:szCs w:val="28"/>
        </w:rPr>
      </w:pPr>
    </w:p>
    <w:p w14:paraId="7ED3A57B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pacing w:val="-2"/>
          <w:szCs w:val="28"/>
        </w:rPr>
        <w:t>1. Департаменту молоді та спорту,</w:t>
      </w:r>
      <w:r>
        <w:rPr>
          <w:color w:val="000000"/>
          <w:szCs w:val="28"/>
        </w:rPr>
        <w:t xml:space="preserve"> департаменту освіти, департаменту «Центр надання адміністративних послуг у місті Луцьку»</w:t>
      </w:r>
      <w:r>
        <w:rPr>
          <w:color w:val="000000"/>
          <w:spacing w:val="-2"/>
          <w:szCs w:val="28"/>
        </w:rPr>
        <w:t>, департаменту з питань ветеранської політики, управлінню туризму та промоції міста, організаційному відділу забезпечити прийом та перебування делегації Південнівської міської територіальної громади Одеської області в рамках національного проєкту «Пліч-о-пліч: згуртовані громади» 27–30 березня 2025 року</w:t>
      </w:r>
      <w:r>
        <w:rPr>
          <w:color w:val="000000"/>
          <w:szCs w:val="28"/>
        </w:rPr>
        <w:t>.</w:t>
      </w:r>
    </w:p>
    <w:p w14:paraId="18806D87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2. </w:t>
      </w:r>
      <w:r>
        <w:rPr>
          <w:color w:val="000000"/>
          <w:szCs w:val="28"/>
          <w:lang w:eastAsia="uk-UA"/>
        </w:rPr>
        <w:t>Затвердити кошторис видатків на проведення заходів та змагань згідно з додатком.</w:t>
      </w:r>
    </w:p>
    <w:p w14:paraId="11F681AD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3. Департаменту молоді та спорту:</w:t>
      </w:r>
    </w:p>
    <w:p w14:paraId="38D99514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 xml:space="preserve">3.1. Забезпечити організацію та проведення спортивних змагань з волейболу та баскетболу серед дітей </w:t>
      </w:r>
      <w:r>
        <w:rPr>
          <w:color w:val="000000"/>
          <w:spacing w:val="-2"/>
          <w:szCs w:val="28"/>
        </w:rPr>
        <w:t>29 та 30 березня 2025 року</w:t>
      </w:r>
      <w:r>
        <w:rPr>
          <w:color w:val="000000"/>
          <w:szCs w:val="28"/>
        </w:rPr>
        <w:t>.</w:t>
      </w:r>
    </w:p>
    <w:p w14:paraId="0E38E1D5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 xml:space="preserve">3.2. Організувати </w:t>
      </w:r>
      <w:r>
        <w:rPr>
          <w:bCs w:val="0"/>
          <w:color w:val="000000"/>
          <w:szCs w:val="28"/>
        </w:rPr>
        <w:t>заняття з військово-патріотичного виховання дітей 29 березня 2025 року з 15.30 до 18.30 у КЗ «Луцький міський молодіжний центр».</w:t>
      </w:r>
    </w:p>
    <w:p w14:paraId="373C5962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4. Департаменту освіти:</w:t>
      </w:r>
    </w:p>
    <w:p w14:paraId="213DD680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 xml:space="preserve">4.1. Забезпечити проживання та харчування дітей з Південнівської міської територіальної громади Одеської області на базі </w:t>
      </w:r>
      <w:r w:rsidR="00847E6E">
        <w:rPr>
          <w:color w:val="000000"/>
          <w:szCs w:val="28"/>
        </w:rPr>
        <w:t>К</w:t>
      </w:r>
      <w:r>
        <w:rPr>
          <w:color w:val="000000"/>
          <w:szCs w:val="28"/>
        </w:rPr>
        <w:t>омунального закладу загальної середньої освіти «Луцький ліцей № 28 з посиленою фізичною підготовкою Луцької міської ради» 28–30 березня 2025 року (26 дітей).</w:t>
      </w:r>
    </w:p>
    <w:p w14:paraId="5C5AB46E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4.2. Забезпечити перевезення дітей шкільним автобусом 28</w:t>
      </w:r>
      <w:r w:rsidR="00847E6E">
        <w:rPr>
          <w:color w:val="000000"/>
          <w:szCs w:val="28"/>
        </w:rPr>
        <w:t>–</w:t>
      </w:r>
      <w:r>
        <w:rPr>
          <w:color w:val="000000"/>
          <w:szCs w:val="28"/>
        </w:rPr>
        <w:t>30 березня 2025 року.</w:t>
      </w:r>
    </w:p>
    <w:p w14:paraId="1EC8C830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5. Організаційному відділу забезпечити проживання та харчування делегації адміністрації Південнівської міської територіальної громади Одеської області 27</w:t>
      </w:r>
      <w:r w:rsidR="00847E6E">
        <w:rPr>
          <w:color w:val="000000"/>
          <w:szCs w:val="28"/>
        </w:rPr>
        <w:t>–</w:t>
      </w:r>
      <w:r>
        <w:rPr>
          <w:color w:val="000000"/>
          <w:szCs w:val="28"/>
        </w:rPr>
        <w:t>30 березня 2025 року (4 людини).</w:t>
      </w:r>
    </w:p>
    <w:p w14:paraId="7A742B88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lastRenderedPageBreak/>
        <w:t>6. Господарсько-технічному відділу:</w:t>
      </w:r>
    </w:p>
    <w:p w14:paraId="55B700E8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6.1. Забезпечити чергування автомобіля для перевезення делегації адміністрації 28 та 29 березня 2025 року.</w:t>
      </w:r>
    </w:p>
    <w:p w14:paraId="68AAB1E6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zCs w:val="28"/>
        </w:rPr>
        <w:t>6.2. Придбати подарунки для делегації адміністрації.</w:t>
      </w:r>
    </w:p>
    <w:p w14:paraId="7777BACA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pacing w:val="-2"/>
          <w:szCs w:val="28"/>
        </w:rPr>
        <w:t>7. Департаменту «Центр надання адміністративних послуг у місті Луцьку» забезпечити проведення презентації роботи ЦНАПу 28 березня 2025 року з 11.00 до 12.30.</w:t>
      </w:r>
    </w:p>
    <w:p w14:paraId="4745C959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pacing w:val="-2"/>
          <w:szCs w:val="28"/>
        </w:rPr>
        <w:t>8. Департаменту з питань ветеранської політики сприяти в організації візиту до КП «Медичний центр реабілітації учасників бойових дій Луцької міської територіальної громади» та КУ «ХАБ ВЕТЕРАН» 28 березня 2025 року з 15.00 до 17.00.</w:t>
      </w:r>
    </w:p>
    <w:p w14:paraId="5B4A3FCF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color w:val="000000"/>
          <w:spacing w:val="-2"/>
          <w:szCs w:val="28"/>
        </w:rPr>
        <w:t>9. Управлінню туризму та промоції міста організувати екскурсію Старим містом, Луць</w:t>
      </w:r>
      <w:r>
        <w:rPr>
          <w:bCs w:val="0"/>
          <w:color w:val="000000"/>
          <w:spacing w:val="-2"/>
          <w:szCs w:val="28"/>
        </w:rPr>
        <w:t xml:space="preserve">ким замком, Музейним простором «Окольний замок», </w:t>
      </w:r>
      <w:r>
        <w:rPr>
          <w:bCs w:val="0"/>
          <w:color w:val="000000"/>
          <w:szCs w:val="28"/>
        </w:rPr>
        <w:t xml:space="preserve">Центральним парком культури і відпочинку імені Лесі Українки </w:t>
      </w:r>
      <w:r>
        <w:rPr>
          <w:bCs w:val="0"/>
          <w:color w:val="000000"/>
          <w:spacing w:val="-2"/>
          <w:szCs w:val="28"/>
        </w:rPr>
        <w:t xml:space="preserve">28 березня 2025 року з 14.00 до 17.00 для дітей – учасників змагань, а також 29 березня 2025 року з 15.00 до 17.00 </w:t>
      </w:r>
      <w:r w:rsidR="00B212DA">
        <w:rPr>
          <w:bCs w:val="0"/>
          <w:color w:val="000000"/>
          <w:spacing w:val="-2"/>
          <w:szCs w:val="28"/>
        </w:rPr>
        <w:t>–</w:t>
      </w:r>
      <w:r>
        <w:rPr>
          <w:bCs w:val="0"/>
          <w:color w:val="000000"/>
          <w:spacing w:val="-2"/>
          <w:szCs w:val="28"/>
        </w:rPr>
        <w:t xml:space="preserve"> для делегації адміністрації.</w:t>
      </w:r>
    </w:p>
    <w:p w14:paraId="4A7ED84B" w14:textId="77777777" w:rsidR="004C1F66" w:rsidRDefault="00000000">
      <w:pPr>
        <w:tabs>
          <w:tab w:val="left" w:pos="1134"/>
        </w:tabs>
        <w:ind w:firstLine="567"/>
        <w:jc w:val="both"/>
      </w:pPr>
      <w:r>
        <w:rPr>
          <w:bCs w:val="0"/>
          <w:color w:val="000000"/>
          <w:szCs w:val="28"/>
        </w:rPr>
        <w:t>10. Відділу обліку та звітності здійснити оплату видатків згідно з наданим</w:t>
      </w:r>
      <w:r>
        <w:rPr>
          <w:color w:val="000000"/>
          <w:szCs w:val="28"/>
        </w:rPr>
        <w:t>и розрахунками та в межах кошторису.</w:t>
      </w:r>
    </w:p>
    <w:p w14:paraId="7F3C84E4" w14:textId="77777777" w:rsidR="004C1F66" w:rsidRDefault="00000000">
      <w:pPr>
        <w:ind w:firstLine="567"/>
        <w:jc w:val="both"/>
      </w:pPr>
      <w:r>
        <w:rPr>
          <w:color w:val="000000"/>
          <w:szCs w:val="28"/>
        </w:rPr>
        <w:t>11. Контроль за виконанням розпорядження покласти на заступника міського голови Ірину Чебелюк.</w:t>
      </w:r>
    </w:p>
    <w:p w14:paraId="4FC32240" w14:textId="77777777" w:rsidR="004C1F66" w:rsidRDefault="004C1F66">
      <w:pPr>
        <w:ind w:firstLine="567"/>
        <w:jc w:val="both"/>
        <w:rPr>
          <w:color w:val="000000"/>
          <w:szCs w:val="28"/>
        </w:rPr>
      </w:pPr>
    </w:p>
    <w:p w14:paraId="0C05E22C" w14:textId="77777777" w:rsidR="004C1F66" w:rsidRDefault="004C1F66">
      <w:pPr>
        <w:ind w:firstLine="567"/>
        <w:jc w:val="both"/>
        <w:rPr>
          <w:color w:val="000000"/>
          <w:szCs w:val="28"/>
        </w:rPr>
      </w:pPr>
    </w:p>
    <w:p w14:paraId="58C25B32" w14:textId="77777777" w:rsidR="004C1F66" w:rsidRDefault="004C1F66">
      <w:pPr>
        <w:ind w:firstLine="567"/>
        <w:jc w:val="both"/>
        <w:rPr>
          <w:color w:val="000000"/>
          <w:szCs w:val="28"/>
        </w:rPr>
      </w:pPr>
    </w:p>
    <w:p w14:paraId="33316342" w14:textId="77777777" w:rsidR="004C1F66" w:rsidRDefault="00000000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08B9A981" w14:textId="77777777" w:rsidR="004C1F66" w:rsidRDefault="004C1F66">
      <w:pPr>
        <w:ind w:left="567"/>
        <w:rPr>
          <w:color w:val="000000"/>
          <w:szCs w:val="28"/>
        </w:rPr>
      </w:pPr>
    </w:p>
    <w:p w14:paraId="55A87B20" w14:textId="77777777" w:rsidR="004C1F66" w:rsidRDefault="004C1F66">
      <w:pPr>
        <w:ind w:left="567"/>
        <w:rPr>
          <w:color w:val="000000"/>
          <w:szCs w:val="28"/>
        </w:rPr>
      </w:pPr>
    </w:p>
    <w:p w14:paraId="3B885C7B" w14:textId="77777777" w:rsidR="003E7477" w:rsidRDefault="00000000">
      <w:pPr>
        <w:tabs>
          <w:tab w:val="left" w:pos="1134"/>
        </w:tabs>
        <w:jc w:val="both"/>
      </w:pPr>
      <w:r>
        <w:rPr>
          <w:color w:val="000000"/>
          <w:sz w:val="24"/>
          <w:lang w:eastAsia="uk-UA"/>
        </w:rPr>
        <w:t>Смаль 777 955</w:t>
      </w:r>
    </w:p>
    <w:sectPr w:rsidR="003E7477" w:rsidSect="005D3924">
      <w:headerReference w:type="default" r:id="rId9"/>
      <w:pgSz w:w="11906" w:h="16838" w:code="9"/>
      <w:pgMar w:top="568" w:right="567" w:bottom="1134" w:left="1985" w:header="426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54AF" w14:textId="77777777" w:rsidR="00E60594" w:rsidRDefault="00E60594">
      <w:r>
        <w:separator/>
      </w:r>
    </w:p>
  </w:endnote>
  <w:endnote w:type="continuationSeparator" w:id="0">
    <w:p w14:paraId="79BC3D63" w14:textId="77777777" w:rsidR="00E60594" w:rsidRDefault="00E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29F" w14:textId="77777777" w:rsidR="00E60594" w:rsidRDefault="00E60594">
      <w:r>
        <w:separator/>
      </w:r>
    </w:p>
  </w:footnote>
  <w:footnote w:type="continuationSeparator" w:id="0">
    <w:p w14:paraId="4A7BAA3E" w14:textId="77777777" w:rsidR="00E60594" w:rsidRDefault="00E6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FE48" w14:textId="77777777" w:rsidR="005A5409" w:rsidRDefault="005A540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B1D34B" w14:textId="77777777" w:rsidR="004C1F66" w:rsidRPr="005A5409" w:rsidRDefault="004C1F66" w:rsidP="005A540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78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F9"/>
    <w:rsid w:val="00221972"/>
    <w:rsid w:val="002A6FE6"/>
    <w:rsid w:val="002C6E5F"/>
    <w:rsid w:val="003E7477"/>
    <w:rsid w:val="004C1F66"/>
    <w:rsid w:val="004C5F90"/>
    <w:rsid w:val="004F60AA"/>
    <w:rsid w:val="005A5409"/>
    <w:rsid w:val="005D3924"/>
    <w:rsid w:val="006357F9"/>
    <w:rsid w:val="00832DAA"/>
    <w:rsid w:val="00847E6E"/>
    <w:rsid w:val="00A356B1"/>
    <w:rsid w:val="00AE5D41"/>
    <w:rsid w:val="00B212DA"/>
    <w:rsid w:val="00B55334"/>
    <w:rsid w:val="00E60594"/>
    <w:rsid w:val="00F344CC"/>
    <w:rsid w:val="00F4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0DD643C2"/>
  <w15:chartTrackingRefBased/>
  <w15:docId w15:val="{2188FEF5-B8DE-46D6-AD5A-A3E89A2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Шрифт абзацу за замовчуванням4"/>
  </w:style>
  <w:style w:type="character" w:customStyle="1" w:styleId="3">
    <w:name w:val="Шрифт абзацу за замовчуванням3"/>
  </w:style>
  <w:style w:type="character" w:customStyle="1" w:styleId="20">
    <w:name w:val="Шрифт абзацу за замовчуванням2"/>
  </w:style>
  <w:style w:type="character" w:customStyle="1" w:styleId="WW8Num2z0">
    <w:name w:val="WW8Num2z0"/>
    <w:rPr>
      <w:rFonts w:hint="default"/>
      <w:b w:val="0"/>
      <w:i w:val="0"/>
    </w:rPr>
  </w:style>
  <w:style w:type="character" w:customStyle="1" w:styleId="10">
    <w:name w:val="Шрифт абзацу за замовчуванням1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1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5">
    <w:name w:val="Нижній колонтитул Знак"/>
    <w:rPr>
      <w:bCs/>
      <w:sz w:val="28"/>
      <w:szCs w:val="24"/>
      <w:lang w:eastAsia="zh-CN"/>
    </w:rPr>
  </w:style>
  <w:style w:type="character" w:customStyle="1" w:styleId="a6">
    <w:name w:val="Верхні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40">
    <w:name w:val="Назва об'єкта4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30">
    <w:name w:val="Назва об'є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4">
    <w:name w:val="Знак Знак1"/>
    <w:basedOn w:val="a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5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овани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6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ерхній колонтитул ліворуч"/>
    <w:basedOn w:val="af"/>
    <w:pPr>
      <w:suppressLineNumbers/>
      <w:tabs>
        <w:tab w:val="clear" w:pos="9355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3</cp:revision>
  <cp:lastPrinted>2024-08-20T14:20:00Z</cp:lastPrinted>
  <dcterms:created xsi:type="dcterms:W3CDTF">2025-03-25T09:30:00Z</dcterms:created>
  <dcterms:modified xsi:type="dcterms:W3CDTF">2025-03-25T09:32:00Z</dcterms:modified>
</cp:coreProperties>
</file>