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F582" w14:textId="77777777" w:rsidR="00091839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4</w:t>
      </w:r>
    </w:p>
    <w:p w14:paraId="737A41D5" w14:textId="77777777" w:rsidR="0009183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43C7EC4" w14:textId="77777777" w:rsidR="0009183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FD7FEBF" w14:textId="77777777" w:rsidR="00091839" w:rsidRDefault="00091839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6C549B2F" w14:textId="77777777" w:rsidR="00091839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4D243F4" w14:textId="77777777" w:rsidR="00091839" w:rsidRDefault="00000000">
      <w:pPr>
        <w:widowControl/>
        <w:jc w:val="center"/>
      </w:pPr>
      <w:r>
        <w:rPr>
          <w:color w:val="000000"/>
          <w:sz w:val="28"/>
          <w:szCs w:val="28"/>
        </w:rPr>
        <w:t>підстави для здійснення закупівлі</w:t>
      </w:r>
      <w:r>
        <w:rPr>
          <w:sz w:val="28"/>
          <w:szCs w:val="28"/>
        </w:rPr>
        <w:t xml:space="preserve"> радіостанцій </w:t>
      </w:r>
      <w:proofErr w:type="spellStart"/>
      <w:r>
        <w:rPr>
          <w:sz w:val="28"/>
          <w:szCs w:val="28"/>
        </w:rPr>
        <w:t>Baofeng</w:t>
      </w:r>
      <w:proofErr w:type="spellEnd"/>
      <w:r>
        <w:rPr>
          <w:sz w:val="28"/>
          <w:szCs w:val="28"/>
        </w:rPr>
        <w:t xml:space="preserve"> UV 9R </w:t>
      </w:r>
      <w:proofErr w:type="spellStart"/>
      <w:r>
        <w:rPr>
          <w:sz w:val="28"/>
          <w:szCs w:val="28"/>
        </w:rPr>
        <w:t>Plus</w:t>
      </w:r>
      <w:proofErr w:type="spellEnd"/>
      <w:r>
        <w:rPr>
          <w:sz w:val="28"/>
          <w:szCs w:val="28"/>
        </w:rPr>
        <w:t> або еквівалент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11858E15" w14:textId="77777777" w:rsidR="00091839" w:rsidRDefault="00091839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4BA87613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 xml:space="preserve">Застосування виключення: 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 w:rsidRPr="00263599">
        <w:rPr>
          <w:sz w:val="28"/>
          <w:szCs w:val="28"/>
        </w:rPr>
        <w:t>проєкт</w:t>
      </w:r>
      <w:proofErr w:type="spellEnd"/>
      <w:r w:rsidRPr="00263599"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 47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18C68475" w14:textId="77777777" w:rsidR="00091839" w:rsidRPr="00263599" w:rsidRDefault="00091839" w:rsidP="00263599">
      <w:pPr>
        <w:ind w:firstLine="567"/>
        <w:jc w:val="both"/>
        <w:rPr>
          <w:sz w:val="28"/>
          <w:szCs w:val="28"/>
        </w:rPr>
      </w:pPr>
    </w:p>
    <w:p w14:paraId="12D42FE8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Особливості здійснення закупівлі:</w:t>
      </w:r>
    </w:p>
    <w:p w14:paraId="713EA1FB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AD91E10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09.05.2025.</w:t>
      </w:r>
    </w:p>
    <w:p w14:paraId="4662F34D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Статтею 4 Указу Кабінету Міністрів України постановлено невідкладно:</w:t>
      </w:r>
    </w:p>
    <w:p w14:paraId="5D1CA03F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1) ввести в дію план запровадження та забезпечення заходів правового режиму воєнного стану в Україні;</w:t>
      </w:r>
    </w:p>
    <w:p w14:paraId="2E3C7178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 xml:space="preserve">2) забезпечити фінансування та вжити в межах повноважень інших </w:t>
      </w:r>
      <w:r w:rsidRPr="00263599">
        <w:rPr>
          <w:sz w:val="28"/>
          <w:szCs w:val="28"/>
        </w:rPr>
        <w:lastRenderedPageBreak/>
        <w:t>заходів, пов'язаних із запровадженням правового режиму воєнного стану на території України.</w:t>
      </w:r>
    </w:p>
    <w:p w14:paraId="5FD9E79A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Стаття 121 Закону України «Про правовий режим воєнного стану» передбачає, що Кабінет Міністрів України, в разі введення воєнного стану в Україні або окремих її  місцевостях:</w:t>
      </w:r>
    </w:p>
    <w:p w14:paraId="4596E513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48DED37B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 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2763FDC3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 xml:space="preserve"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 днів з дня його припинення або скасування особливості здійснення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420AE0C8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 xml:space="preserve">На виконання цієї норми Закону Кабінетом Міністрів України були прийняті Особливості. 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 тис. гривень, робіт, вартість яких становить або перевищує 1,5 млн гривень, може здійснюватися без застосування відкритих торгів та/або електронного каталогу для закупівлі товару у разі, коли відмінено відкриті торги через відсутність учасника процедури закупівлі (учасників процедури закупівлі), у тому числі за лотом. Водночас, предмет закупівлі, його технічні, кількісні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тобто замовник застосовує виняток за Особливостями і укладає прямий договір. За результатами закупівлі, замовники оприлюднюють в електронній системі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>, відповідно до пунктів 3–8 розділу Х «Прикінцеві та перехідні положення» Закону.</w:t>
      </w:r>
    </w:p>
    <w:p w14:paraId="365E2250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lastRenderedPageBreak/>
        <w:t xml:space="preserve">Виконавчим комітетом Луцької міської ради оголошена закупівля за процедурою відкриті торги (з Особливостями) в електронній системі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 xml:space="preserve"> за ідентифікатором закупівлі UA-2025-03-25-012188-a, яка була автоматично відмінена електронною системою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 xml:space="preserve"> відповідно до пункту 51 Особливостей – «неподання жодної тендерної пропозиції для участі у відкритих торгах у строк, установлений замовником згідно з цими особливостями», звіт про результати проведення закупівлі за ідентифікатором закупівлі UA-2025-03-25-012188-a.</w:t>
      </w:r>
    </w:p>
    <w:p w14:paraId="54571FBE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Отже, з огляду на зазначене, застосовується вищевказане виключення.</w:t>
      </w:r>
    </w:p>
    <w:p w14:paraId="2D699D35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 xml:space="preserve">Водночас, як передбачено чинним законодавством, під час здійснення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 xml:space="preserve"> замовники повинні дотримуватися принципів здійснення публічних  </w:t>
      </w:r>
      <w:proofErr w:type="spellStart"/>
      <w:r w:rsidRPr="00263599">
        <w:rPr>
          <w:sz w:val="28"/>
          <w:szCs w:val="28"/>
        </w:rPr>
        <w:t>закупівель</w:t>
      </w:r>
      <w:proofErr w:type="spellEnd"/>
      <w:r w:rsidRPr="00263599">
        <w:rPr>
          <w:sz w:val="28"/>
          <w:szCs w:val="28"/>
        </w:rPr>
        <w:t>.</w:t>
      </w:r>
    </w:p>
    <w:p w14:paraId="47C0C448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4936E9AE" w14:textId="77777777" w:rsidR="00091839" w:rsidRPr="00263599" w:rsidRDefault="00000000" w:rsidP="00263599">
      <w:pPr>
        <w:ind w:firstLine="567"/>
        <w:jc w:val="both"/>
        <w:rPr>
          <w:sz w:val="28"/>
          <w:szCs w:val="28"/>
        </w:rPr>
      </w:pPr>
      <w:r w:rsidRPr="00263599">
        <w:rPr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5AAF84C9" w14:textId="77777777" w:rsidR="00091839" w:rsidRPr="00263599" w:rsidRDefault="00091839" w:rsidP="00263599">
      <w:pPr>
        <w:ind w:firstLine="567"/>
        <w:jc w:val="both"/>
        <w:rPr>
          <w:sz w:val="28"/>
          <w:szCs w:val="28"/>
        </w:rPr>
      </w:pPr>
    </w:p>
    <w:p w14:paraId="1A86054A" w14:textId="77777777" w:rsidR="00091839" w:rsidRDefault="00091839">
      <w:pPr>
        <w:pStyle w:val="a9"/>
        <w:ind w:left="0" w:right="180"/>
        <w:rPr>
          <w:color w:val="000000"/>
          <w:sz w:val="28"/>
          <w:szCs w:val="28"/>
        </w:rPr>
      </w:pPr>
    </w:p>
    <w:p w14:paraId="22859B70" w14:textId="77777777" w:rsidR="00091839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                                                      Ірина ЧЕБЕЛЮК</w:t>
      </w:r>
    </w:p>
    <w:p w14:paraId="7AA8C9F6" w14:textId="77777777" w:rsidR="00091839" w:rsidRDefault="00091839">
      <w:pPr>
        <w:pStyle w:val="a9"/>
        <w:ind w:left="0" w:right="180"/>
        <w:rPr>
          <w:color w:val="000000"/>
          <w:sz w:val="28"/>
          <w:szCs w:val="28"/>
        </w:rPr>
      </w:pPr>
    </w:p>
    <w:p w14:paraId="3858DE00" w14:textId="77777777" w:rsidR="00091839" w:rsidRDefault="00091839">
      <w:pPr>
        <w:pStyle w:val="a9"/>
        <w:ind w:left="0" w:right="180"/>
        <w:rPr>
          <w:sz w:val="28"/>
          <w:szCs w:val="28"/>
        </w:rPr>
      </w:pPr>
    </w:p>
    <w:p w14:paraId="444974C0" w14:textId="77777777" w:rsidR="00091839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5110BFEB" w14:textId="77777777" w:rsidR="00091839" w:rsidRDefault="00091839">
      <w:pPr>
        <w:pStyle w:val="a9"/>
        <w:ind w:left="0" w:right="180"/>
      </w:pPr>
    </w:p>
    <w:sectPr w:rsidR="00091839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F8F5" w14:textId="77777777" w:rsidR="00050721" w:rsidRDefault="00050721">
      <w:r>
        <w:separator/>
      </w:r>
    </w:p>
  </w:endnote>
  <w:endnote w:type="continuationSeparator" w:id="0">
    <w:p w14:paraId="48D3AF3C" w14:textId="77777777" w:rsidR="00050721" w:rsidRDefault="0005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68EB" w14:textId="77777777" w:rsidR="00050721" w:rsidRDefault="00050721">
      <w:r>
        <w:separator/>
      </w:r>
    </w:p>
  </w:footnote>
  <w:footnote w:type="continuationSeparator" w:id="0">
    <w:p w14:paraId="6124B1C2" w14:textId="77777777" w:rsidR="00050721" w:rsidRDefault="0005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27475"/>
      <w:docPartObj>
        <w:docPartGallery w:val="Page Numbers (Top of Page)"/>
        <w:docPartUnique/>
      </w:docPartObj>
    </w:sdtPr>
    <w:sdtContent>
      <w:p w14:paraId="17FFCF79" w14:textId="77777777" w:rsidR="00091839" w:rsidRDefault="00091839">
        <w:pPr>
          <w:pStyle w:val="a5"/>
          <w:jc w:val="center"/>
        </w:pPr>
      </w:p>
      <w:p w14:paraId="4BC70CA1" w14:textId="77777777" w:rsidR="00091839" w:rsidRDefault="00091839">
        <w:pPr>
          <w:pStyle w:val="a5"/>
          <w:jc w:val="center"/>
        </w:pPr>
      </w:p>
      <w:p w14:paraId="2E3C54C1" w14:textId="77777777" w:rsidR="00091839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B8C48E7" w14:textId="77777777" w:rsidR="00091839" w:rsidRDefault="000918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39"/>
    <w:rsid w:val="00050721"/>
    <w:rsid w:val="00091839"/>
    <w:rsid w:val="00263599"/>
    <w:rsid w:val="004A2EBD"/>
    <w:rsid w:val="0096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13BD"/>
  <w15:docId w15:val="{EEA61429-89A4-4D56-8846-900C5B7E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4303</Words>
  <Characters>2453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23</cp:revision>
  <cp:lastPrinted>2023-09-15T13:53:00Z</cp:lastPrinted>
  <dcterms:created xsi:type="dcterms:W3CDTF">2024-07-30T11:58:00Z</dcterms:created>
  <dcterms:modified xsi:type="dcterms:W3CDTF">2025-04-11T07:36:00Z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