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C6762" w14:textId="77777777" w:rsidR="005761B4" w:rsidRDefault="00000000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192" behindDoc="0" locked="0" layoutInCell="0" allowOverlap="1" wp14:anchorId="57EA736C" wp14:editId="585AD2EB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635" cy="635635"/>
                <wp:effectExtent l="0" t="0" r="0" b="0"/>
                <wp:wrapNone/>
                <wp:docPr id="1" name="_x005F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760" cy="635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_x005F_x0000_tole_rId2" path="m0,0l-2147483645,0l-2147483645,-2147483646l0,-2147483646xe" stroked="f" o:allowincell="f" style="position:absolute;margin-left:0.05pt;margin-top:0.05pt;width:50pt;height:50pt;mso-wrap-style:none;v-text-anchor:middle" wp14:anchorId="52578C6D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0" allowOverlap="1" wp14:anchorId="2F5A75A9" wp14:editId="3C60AAA3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5635" cy="635635"/>
                <wp:effectExtent l="0" t="0" r="0" b="0"/>
                <wp:wrapNone/>
                <wp:docPr id="2" name="_x005F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760" cy="635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_x005F_x0000_tole_rId2" path="m0,0l-2147483645,0l-2147483645,-2147483646l0,-2147483646xe" stroked="f" o:allowincell="f" style="position:absolute;margin-left:0pt;margin-top:0.05pt;width:50pt;height:50pt;mso-wrap-style:none;v-text-anchor:middle" wp14:anchorId="072C54F7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" distR="0" simplePos="0" relativeHeight="251658240" behindDoc="0" locked="0" layoutInCell="0" allowOverlap="1" wp14:anchorId="637F0BAD" wp14:editId="1BEFCB3C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3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_x0000_tole_rId2" path="m0,0l-2147483645,0l-2147483645,-2147483646l0,-2147483646xe" stroked="f" o:allowincell="f" style="position:absolute;margin-left:0.05pt;margin-top:0.05pt;width:49.95pt;height:49.95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pict w14:anchorId="5954790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9264;visibility:hidden;mso-position-horizontal-relative:text;mso-position-vertical-relative:text">
            <o:lock v:ext="edit" selection="t"/>
          </v:shape>
        </w:pict>
      </w:r>
      <w:r>
        <w:object w:dxaOrig="3105" w:dyaOrig="3300" w14:anchorId="18B44FF9">
          <v:shape id="ole_rId2" o:spid="_x0000_i1025" type="#_x0000_t75" style="width:57.6pt;height:58.9pt;visibility:visible;mso-wrap-distance-right:0;mso-wrap-distance-bottom:3pt" o:ole="" filled="t">
            <v:imagedata r:id="rId6" o:title=""/>
          </v:shape>
          <o:OLEObject Type="Embed" ProgID="PBrush" ShapeID="ole_rId2" DrawAspect="Content" ObjectID="_1805873116" r:id="rId7"/>
        </w:object>
      </w:r>
    </w:p>
    <w:p w14:paraId="1E66F98A" w14:textId="77777777" w:rsidR="005761B4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6F7FDBED" w14:textId="77777777" w:rsidR="005761B4" w:rsidRDefault="005761B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725072A" w14:textId="77777777" w:rsidR="005761B4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029097AD" w14:textId="77777777" w:rsidR="005761B4" w:rsidRDefault="005761B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0176AEB" w14:textId="77777777" w:rsidR="005761B4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1D6D6D27" w14:textId="77777777" w:rsidR="005761B4" w:rsidRDefault="005761B4">
      <w:pPr>
        <w:ind w:right="5101"/>
        <w:jc w:val="both"/>
        <w:rPr>
          <w:rFonts w:ascii="Times New Roman" w:hAnsi="Times New Roman" w:cs="Times New Roman"/>
        </w:rPr>
      </w:pPr>
    </w:p>
    <w:p w14:paraId="047B0863" w14:textId="77777777" w:rsidR="00893111" w:rsidRDefault="00893111">
      <w:pPr>
        <w:ind w:right="5101"/>
        <w:jc w:val="both"/>
        <w:rPr>
          <w:rFonts w:ascii="Times New Roman" w:hAnsi="Times New Roman" w:cs="Times New Roman"/>
          <w:sz w:val="28"/>
          <w:szCs w:val="28"/>
        </w:rPr>
      </w:pPr>
    </w:p>
    <w:p w14:paraId="0A0128FD" w14:textId="5C13F3C1" w:rsidR="005761B4" w:rsidRDefault="00000000">
      <w:pPr>
        <w:ind w:right="51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затвердження обґрунтувань підстав для здійснення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без використання електронної системи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</w:p>
    <w:p w14:paraId="5A46A11F" w14:textId="77777777" w:rsidR="00893111" w:rsidRDefault="00893111">
      <w:pPr>
        <w:ind w:right="5101"/>
        <w:jc w:val="both"/>
        <w:rPr>
          <w:rFonts w:ascii="Times New Roman" w:hAnsi="Times New Roman"/>
          <w:sz w:val="28"/>
          <w:szCs w:val="28"/>
        </w:rPr>
      </w:pPr>
    </w:p>
    <w:p w14:paraId="698E20C7" w14:textId="77777777" w:rsidR="005761B4" w:rsidRDefault="005761B4">
      <w:pPr>
        <w:ind w:right="5101"/>
        <w:jc w:val="both"/>
        <w:rPr>
          <w:rFonts w:ascii="Times New Roman" w:hAnsi="Times New Roman" w:cs="Times New Roman"/>
          <w:sz w:val="28"/>
          <w:szCs w:val="28"/>
        </w:rPr>
      </w:pPr>
    </w:p>
    <w:p w14:paraId="0C8C5098" w14:textId="77777777" w:rsidR="005761B4" w:rsidRDefault="00000000">
      <w:pPr>
        <w:shd w:val="clear" w:color="auto" w:fill="FFFFFF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Відповідно до ст. 42 Закону України «Про місцеве самоврядування в Україні», пункту 13 О</w:t>
      </w:r>
      <w:hyperlink r:id="rId8" w:anchor="n16" w:history="1">
        <w:r w:rsidR="005761B4">
          <w:rPr>
            <w:rFonts w:ascii="Times New Roman" w:eastAsia="Times New Roman" w:hAnsi="Times New Roman" w:cs="Times New Roman"/>
            <w:sz w:val="28"/>
            <w:szCs w:val="28"/>
          </w:rPr>
          <w:t xml:space="preserve">собливостей здійснення публічних </w:t>
        </w:r>
        <w:proofErr w:type="spellStart"/>
        <w:r w:rsidR="005761B4">
          <w:rPr>
            <w:rFonts w:ascii="Times New Roman" w:eastAsia="Times New Roman" w:hAnsi="Times New Roman" w:cs="Times New Roman"/>
            <w:sz w:val="28"/>
            <w:szCs w:val="28"/>
          </w:rPr>
          <w:t>закупівель</w:t>
        </w:r>
        <w:proofErr w:type="spellEnd"/>
        <w:r w:rsidR="005761B4">
          <w:rPr>
            <w:rFonts w:ascii="Times New Roman" w:eastAsia="Times New Roman" w:hAnsi="Times New Roman" w:cs="Times New Roman"/>
            <w:sz w:val="28"/>
            <w:szCs w:val="28"/>
          </w:rPr>
          <w:t xml:space="preserve">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затверджених постановою Кабінету Міністрів України від 12.10.2022 № 1178:</w:t>
      </w:r>
    </w:p>
    <w:p w14:paraId="7DFC8E5D" w14:textId="77777777" w:rsidR="005761B4" w:rsidRDefault="005761B4">
      <w:pPr>
        <w:ind w:firstLine="567"/>
        <w:jc w:val="both"/>
        <w:rPr>
          <w:rFonts w:eastAsia="Times New Roman" w:cs="Times New Roman"/>
          <w:color w:val="000000"/>
        </w:rPr>
      </w:pPr>
    </w:p>
    <w:p w14:paraId="5CEE79FF" w14:textId="77777777" w:rsidR="005761B4" w:rsidRDefault="0000000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Затвердити обґрунтування підстав для здійснення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закупівель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згідно з  підпунктом 6 пункту 13 постанови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 xml:space="preserve">Кабінету Міністрів України від 12.10.2022 № 1178 «Про затвердження особливостей здійснення публічних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>закупівель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скасування», а саме:</w:t>
      </w:r>
    </w:p>
    <w:p w14:paraId="43CB2159" w14:textId="77777777" w:rsidR="005761B4" w:rsidRDefault="00000000">
      <w:pPr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тепловізорів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HikMicro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 LYNX LC06 згідно з додатком 1;</w:t>
      </w:r>
    </w:p>
    <w:p w14:paraId="62CB3AE2" w14:textId="77777777" w:rsidR="005761B4" w:rsidRDefault="00000000">
      <w:pPr>
        <w:ind w:firstLine="567"/>
        <w:jc w:val="both"/>
        <w:rPr>
          <w:rFonts w:ascii="Times New Roman" w:hAnsi="Times New Roman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кунга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Mitsubishi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 L 200 згідно з додатком 2;</w:t>
      </w:r>
    </w:p>
    <w:p w14:paraId="299ECAFE" w14:textId="6FB5C04F" w:rsidR="005761B4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послуг з ремонту і технічного обслуговування автомобілів: Лот 1 Фольксваген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мультиван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 2,0, 2012 року випуску, Фольксваген транспортер 1,9, 1997 року випуску, Лот 2 </w:t>
      </w:r>
      <w:r w:rsidR="00893111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Рено-Трафік</w:t>
      </w:r>
      <w:r w:rsidR="00893111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 1,6, 2016 року випуску, Шевроле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Лачетті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 1,8, 2008 року випуску, Лот 3 Шкода Рапід 1,6, 2018 року випуску, Шкода Рапід 1,6, 2017 року випуску, Лот 4 Форд Транзит 2,0, 2022 року випуску, Лот 5 ДЕО-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Ланос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 1,5, 2008 року випуску, ДЕО-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Ланос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 1,5, 2007 року випуску, ДЕО-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Ланос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 1,5, 2008 року випуску, ДЕО-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Ланос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 1,5, 2006 року випуску, ЗАЗ-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Део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 1,3, 2004 року випуску</w:t>
      </w:r>
      <w:r w:rsidR="001302F5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 згідно додатком 3;</w:t>
      </w:r>
    </w:p>
    <w:p w14:paraId="4BDE3269" w14:textId="77777777" w:rsidR="005761B4" w:rsidRDefault="0000000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радіостанцій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Baofeng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 UV 9R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Plus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 або еквівалент згідно з додатком 4. </w:t>
      </w:r>
    </w:p>
    <w:p w14:paraId="2640D291" w14:textId="77777777" w:rsidR="005761B4" w:rsidRDefault="0000000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>
        <w:rPr>
          <w:rFonts w:ascii="Times New Roman" w:hAnsi="Times New Roman"/>
          <w:sz w:val="28"/>
          <w:szCs w:val="28"/>
          <w:lang w:eastAsia="en-US" w:bidi="ar-SA"/>
        </w:rPr>
        <w:t xml:space="preserve">Заступникові директора юридичного департаменту, начальнику відділу </w:t>
      </w:r>
      <w:proofErr w:type="spellStart"/>
      <w:r>
        <w:rPr>
          <w:rFonts w:ascii="Times New Roman" w:hAnsi="Times New Roman"/>
          <w:sz w:val="28"/>
          <w:szCs w:val="28"/>
          <w:lang w:eastAsia="en-US" w:bidi="ar-SA"/>
        </w:rPr>
        <w:t>закупівель</w:t>
      </w:r>
      <w:proofErr w:type="spellEnd"/>
      <w:r>
        <w:rPr>
          <w:rFonts w:ascii="Times New Roman" w:hAnsi="Times New Roman"/>
          <w:sz w:val="28"/>
          <w:szCs w:val="28"/>
          <w:lang w:eastAsia="en-US" w:bidi="ar-SA"/>
        </w:rPr>
        <w:t xml:space="preserve"> та договірної роботи, уповноваженій особі, </w:t>
      </w:r>
      <w:proofErr w:type="spellStart"/>
      <w:r>
        <w:rPr>
          <w:rFonts w:ascii="Times New Roman" w:hAnsi="Times New Roman"/>
          <w:sz w:val="28"/>
          <w:szCs w:val="28"/>
          <w:lang w:eastAsia="en-US" w:bidi="ar-SA"/>
        </w:rPr>
        <w:t>Кучинському</w:t>
      </w:r>
      <w:proofErr w:type="spellEnd"/>
      <w:r>
        <w:rPr>
          <w:rFonts w:ascii="Times New Roman" w:hAnsi="Times New Roman"/>
          <w:sz w:val="28"/>
          <w:szCs w:val="28"/>
          <w:lang w:eastAsia="en-US" w:bidi="ar-SA"/>
        </w:rPr>
        <w:t xml:space="preserve"> Андрію Євгеновичу забезпечити оприлюднення обґрунтувань у терміни, визначені постановою </w:t>
      </w: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Кабінету Міністрів України від 12.10.2022 № 1178 «Про затвердження особливостей здійснення публічних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закупівель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 товарів, робіт і послуг для замовників, передбачених Законом України “Про публічні </w:t>
      </w: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lastRenderedPageBreak/>
        <w:t>закупівлі”, на період дії правового режиму воєнного стану в Україні та протягом 90 днів з дня його припинення або скасування».</w:t>
      </w:r>
    </w:p>
    <w:p w14:paraId="1FDAD826" w14:textId="77777777" w:rsidR="005761B4" w:rsidRDefault="00000000">
      <w:pPr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3. Контроль за виконанням розпорядження покласти на заступника міського голови Ірину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Чебелюк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.</w:t>
      </w:r>
    </w:p>
    <w:p w14:paraId="29A2EA9F" w14:textId="77777777" w:rsidR="005761B4" w:rsidRDefault="005761B4">
      <w:pPr>
        <w:jc w:val="both"/>
        <w:rPr>
          <w:rFonts w:ascii="Times New Roman" w:hAnsi="Times New Roman"/>
          <w:sz w:val="28"/>
          <w:szCs w:val="28"/>
        </w:rPr>
      </w:pPr>
    </w:p>
    <w:p w14:paraId="6A0F8DCE" w14:textId="77777777" w:rsidR="005761B4" w:rsidRDefault="005761B4">
      <w:pPr>
        <w:jc w:val="both"/>
        <w:rPr>
          <w:rFonts w:ascii="Times New Roman" w:hAnsi="Times New Roman"/>
          <w:sz w:val="28"/>
          <w:szCs w:val="28"/>
        </w:rPr>
      </w:pPr>
    </w:p>
    <w:p w14:paraId="2F2CBC65" w14:textId="77777777" w:rsidR="00893111" w:rsidRDefault="00893111">
      <w:pPr>
        <w:jc w:val="both"/>
        <w:rPr>
          <w:rFonts w:ascii="Times New Roman" w:hAnsi="Times New Roman"/>
          <w:sz w:val="28"/>
          <w:szCs w:val="28"/>
        </w:rPr>
      </w:pPr>
    </w:p>
    <w:p w14:paraId="71C012F1" w14:textId="77777777" w:rsidR="005761B4" w:rsidRDefault="0000000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 w:bidi="ar-SA"/>
        </w:rPr>
        <w:t xml:space="preserve">Міський голова                                                                               Ігор ПОЛІЩУК </w:t>
      </w:r>
    </w:p>
    <w:p w14:paraId="70A39219" w14:textId="77777777" w:rsidR="005761B4" w:rsidRDefault="005761B4">
      <w:pPr>
        <w:jc w:val="both"/>
        <w:rPr>
          <w:rFonts w:ascii="Times New Roman" w:hAnsi="Times New Roman"/>
          <w:sz w:val="28"/>
          <w:szCs w:val="28"/>
          <w:lang w:eastAsia="en-US" w:bidi="ar-SA"/>
        </w:rPr>
      </w:pPr>
    </w:p>
    <w:p w14:paraId="4E28AE4F" w14:textId="77777777" w:rsidR="005761B4" w:rsidRDefault="005761B4">
      <w:pPr>
        <w:jc w:val="both"/>
        <w:rPr>
          <w:rFonts w:ascii="Times New Roman" w:hAnsi="Times New Roman"/>
          <w:sz w:val="28"/>
          <w:szCs w:val="28"/>
          <w:lang w:eastAsia="en-US" w:bidi="ar-SA"/>
        </w:rPr>
      </w:pPr>
    </w:p>
    <w:p w14:paraId="09B3F5D4" w14:textId="77777777" w:rsidR="005761B4" w:rsidRDefault="00000000">
      <w:pPr>
        <w:jc w:val="both"/>
      </w:pPr>
      <w:r>
        <w:rPr>
          <w:rFonts w:ascii="Times New Roman" w:hAnsi="Times New Roman"/>
          <w:lang w:eastAsia="en-US" w:bidi="ar-SA"/>
        </w:rPr>
        <w:t>Юрченко 741 114</w:t>
      </w:r>
    </w:p>
    <w:sectPr w:rsidR="005761B4" w:rsidSect="00893111">
      <w:headerReference w:type="default" r:id="rId9"/>
      <w:pgSz w:w="11906" w:h="16838"/>
      <w:pgMar w:top="284" w:right="567" w:bottom="1134" w:left="1985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B0789" w14:textId="77777777" w:rsidR="0030217E" w:rsidRDefault="0030217E">
      <w:r>
        <w:separator/>
      </w:r>
    </w:p>
  </w:endnote>
  <w:endnote w:type="continuationSeparator" w:id="0">
    <w:p w14:paraId="092C32BF" w14:textId="77777777" w:rsidR="0030217E" w:rsidRDefault="00302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39169" w14:textId="77777777" w:rsidR="0030217E" w:rsidRDefault="0030217E">
      <w:r>
        <w:separator/>
      </w:r>
    </w:p>
  </w:footnote>
  <w:footnote w:type="continuationSeparator" w:id="0">
    <w:p w14:paraId="041BA2C4" w14:textId="77777777" w:rsidR="0030217E" w:rsidRDefault="003021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1906770"/>
      <w:docPartObj>
        <w:docPartGallery w:val="Page Numbers (Top of Page)"/>
        <w:docPartUnique/>
      </w:docPartObj>
    </w:sdtPr>
    <w:sdtContent>
      <w:p w14:paraId="4BF22989" w14:textId="77777777" w:rsidR="005761B4" w:rsidRDefault="005761B4">
        <w:pPr>
          <w:pStyle w:val="a6"/>
          <w:jc w:val="center"/>
        </w:pPr>
      </w:p>
      <w:p w14:paraId="243039F3" w14:textId="77777777" w:rsidR="005761B4" w:rsidRDefault="00000000">
        <w:pPr>
          <w:pStyle w:val="a6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692BD633" w14:textId="77777777" w:rsidR="005761B4" w:rsidRDefault="005761B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1B4"/>
    <w:rsid w:val="00057BE1"/>
    <w:rsid w:val="001302F5"/>
    <w:rsid w:val="002011E5"/>
    <w:rsid w:val="0030217E"/>
    <w:rsid w:val="004924E2"/>
    <w:rsid w:val="005761B4"/>
    <w:rsid w:val="00893111"/>
    <w:rsid w:val="009F6ECB"/>
    <w:rsid w:val="00A2052F"/>
    <w:rsid w:val="00CC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06DB83E"/>
  <w15:docId w15:val="{38D3F96C-89AE-4345-B7A7-BB177D9B9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uk-UA" w:eastAsia="uk-UA" w:bidi="ug-C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9">
    <w:name w:val="Виділення жирним"/>
    <w:uiPriority w:val="99"/>
    <w:qFormat/>
    <w:rsid w:val="000741B7"/>
    <w:rPr>
      <w:b/>
    </w:rPr>
  </w:style>
  <w:style w:type="character" w:styleId="aa">
    <w:name w:val="Hyperlink"/>
    <w:rPr>
      <w:color w:val="000080"/>
      <w:u w:val="single"/>
    </w:rPr>
  </w:style>
  <w:style w:type="paragraph" w:customStyle="1" w:styleId="ab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c">
    <w:name w:val="List"/>
    <w:basedOn w:val="a4"/>
    <w:uiPriority w:val="99"/>
    <w:rsid w:val="00985271"/>
  </w:style>
  <w:style w:type="paragraph" w:styleId="ad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e">
    <w:name w:val="Покажчик"/>
    <w:basedOn w:val="a"/>
    <w:uiPriority w:val="99"/>
    <w:qFormat/>
    <w:rsid w:val="00985271"/>
    <w:pPr>
      <w:suppressLineNumbers/>
    </w:pPr>
  </w:style>
  <w:style w:type="paragraph" w:customStyle="1" w:styleId="11">
    <w:name w:val="Заголовок1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af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0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178-2022-&#1087;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2</Pages>
  <Words>1726</Words>
  <Characters>985</Characters>
  <Application>Microsoft Office Word</Application>
  <DocSecurity>0</DocSecurity>
  <Lines>8</Lines>
  <Paragraphs>5</Paragraphs>
  <ScaleCrop>false</ScaleCrop>
  <Company>Reanimator Extreme Edition</Company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25</cp:revision>
  <cp:lastPrinted>2024-01-19T11:32:00Z</cp:lastPrinted>
  <dcterms:created xsi:type="dcterms:W3CDTF">2024-07-30T11:55:00Z</dcterms:created>
  <dcterms:modified xsi:type="dcterms:W3CDTF">2025-04-11T07:39:00Z</dcterms:modified>
  <dc:language>uk-UA</dc:language>
</cp:coreProperties>
</file>