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48132243"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Про  передачу  громадянам</w:t>
      </w:r>
      <w:r>
        <w:rPr>
          <w:sz w:val="32"/>
          <w:szCs w:val="32"/>
        </w:rPr>
        <w:t xml:space="preserve"> </w:t>
      </w:r>
      <w:r>
        <w:rPr>
          <w:rFonts w:eastAsia="Times New Roman" w:cs="Times New Roman"/>
          <w:color w:val="auto"/>
          <w:kern w:val="0"/>
          <w:sz w:val="28"/>
          <w:szCs w:val="28"/>
          <w:lang w:val="ru-RU" w:eastAsia="zh-CN" w:bidi="ar-SA"/>
        </w:rPr>
        <w:t>Кутенцю  П.В.</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Кутенець</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А.І.,  Воіновій</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Т.Г.,  Должко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Н.Б.</w:t>
      </w:r>
    </w:p>
    <w:p>
      <w:pPr>
        <w:pStyle w:val="Normal"/>
        <w:tabs>
          <w:tab w:val="clear" w:pos="708"/>
          <w:tab w:val="left" w:pos="4986" w:leader="none"/>
        </w:tabs>
        <w:rPr>
          <w:sz w:val="28"/>
          <w:szCs w:val="28"/>
        </w:rPr>
      </w:pPr>
      <w:r>
        <w:rPr>
          <w:sz w:val="28"/>
          <w:szCs w:val="28"/>
        </w:rPr>
        <w:t xml:space="preserve">безоплатно </w:t>
      </w:r>
      <w:r>
        <w:rPr>
          <w:sz w:val="30"/>
          <w:szCs w:val="30"/>
        </w:rPr>
        <w:t xml:space="preserve"> </w:t>
      </w:r>
      <w:r>
        <w:rPr>
          <w:sz w:val="28"/>
          <w:szCs w:val="28"/>
        </w:rPr>
        <w:t xml:space="preserve">у </w:t>
      </w:r>
      <w:r>
        <w:rPr>
          <w:sz w:val="32"/>
          <w:szCs w:val="32"/>
        </w:rPr>
        <w:t xml:space="preserve"> </w:t>
      </w:r>
      <w:r>
        <w:rPr>
          <w:sz w:val="28"/>
          <w:szCs w:val="28"/>
        </w:rPr>
        <w:t>спільну   сумісну   власність</w:t>
      </w:r>
    </w:p>
    <w:p>
      <w:pPr>
        <w:pStyle w:val="Normal"/>
        <w:tabs>
          <w:tab w:val="clear" w:pos="708"/>
          <w:tab w:val="left" w:pos="4986" w:leader="none"/>
        </w:tabs>
        <w:rPr>
          <w:sz w:val="28"/>
          <w:szCs w:val="28"/>
        </w:rPr>
      </w:pPr>
      <w:r>
        <w:rPr>
          <w:sz w:val="28"/>
          <w:szCs w:val="28"/>
        </w:rPr>
        <w:t>земельної</w:t>
      </w:r>
      <w:r>
        <w:rPr>
          <w:sz w:val="20"/>
          <w:szCs w:val="20"/>
        </w:rPr>
        <w:t xml:space="preserve"> </w:t>
      </w:r>
      <w:r>
        <w:rPr>
          <w:sz w:val="28"/>
          <w:szCs w:val="28"/>
        </w:rPr>
        <w:t>ділянки</w:t>
      </w:r>
      <w:r>
        <w:rPr>
          <w:sz w:val="32"/>
          <w:szCs w:val="32"/>
        </w:rPr>
        <w:t xml:space="preserve"> </w:t>
      </w:r>
      <w:r>
        <w:rPr>
          <w:sz w:val="28"/>
          <w:szCs w:val="28"/>
        </w:rPr>
        <w:t>для будівництва і обслу-</w:t>
      </w:r>
    </w:p>
    <w:p>
      <w:pPr>
        <w:pStyle w:val="Normal"/>
        <w:tabs>
          <w:tab w:val="clear" w:pos="708"/>
          <w:tab w:val="left" w:pos="4986" w:leader="none"/>
        </w:tabs>
        <w:rPr>
          <w:sz w:val="28"/>
          <w:szCs w:val="28"/>
        </w:rPr>
      </w:pPr>
      <w:r>
        <w:rPr>
          <w:sz w:val="28"/>
          <w:szCs w:val="28"/>
        </w:rPr>
        <w:t>говування</w:t>
      </w:r>
      <w:r>
        <w:rPr>
          <w:sz w:val="20"/>
          <w:szCs w:val="20"/>
        </w:rPr>
        <w:t xml:space="preserve"> </w:t>
      </w:r>
      <w:r>
        <w:rPr>
          <w:sz w:val="28"/>
          <w:szCs w:val="28"/>
        </w:rPr>
        <w:t>житлового будинку, господарсь-</w:t>
      </w:r>
    </w:p>
    <w:p>
      <w:pPr>
        <w:pStyle w:val="Normal"/>
        <w:tabs>
          <w:tab w:val="clear" w:pos="708"/>
          <w:tab w:val="left" w:pos="4986" w:leader="none"/>
        </w:tabs>
        <w:rPr>
          <w:sz w:val="28"/>
          <w:szCs w:val="28"/>
        </w:rPr>
      </w:pPr>
      <w:r>
        <w:rPr>
          <w:sz w:val="28"/>
          <w:szCs w:val="28"/>
        </w:rPr>
        <w:t>ких будівель і споруд (присадибна</w:t>
      </w:r>
      <w:r>
        <w:rPr>
          <w:sz w:val="20"/>
          <w:szCs w:val="20"/>
        </w:rPr>
        <w:t xml:space="preserve"> </w:t>
      </w:r>
      <w:r>
        <w:rPr>
          <w:sz w:val="28"/>
          <w:szCs w:val="28"/>
        </w:rPr>
        <w:t>ділянка)</w:t>
      </w:r>
    </w:p>
    <w:p>
      <w:pPr>
        <w:pStyle w:val="Normal"/>
        <w:tabs>
          <w:tab w:val="clear" w:pos="708"/>
          <w:tab w:val="left" w:pos="4986" w:leader="none"/>
        </w:tabs>
        <w:rPr>
          <w:sz w:val="28"/>
          <w:szCs w:val="28"/>
        </w:rPr>
      </w:pPr>
      <w:r>
        <w:rPr>
          <w:sz w:val="28"/>
          <w:szCs w:val="28"/>
        </w:rPr>
        <w:t>- 02.01 на вул. Прогресу, 3 у м. Луцьку</w:t>
      </w:r>
    </w:p>
    <w:p>
      <w:pPr>
        <w:pStyle w:val="Normal"/>
        <w:tabs>
          <w:tab w:val="clear" w:pos="708"/>
          <w:tab w:val="left" w:pos="4678" w:leader="none"/>
        </w:tabs>
        <w:rPr>
          <w:sz w:val="18"/>
          <w:szCs w:val="18"/>
        </w:rPr>
      </w:pPr>
      <w:r>
        <w:rPr>
          <w:sz w:val="18"/>
          <w:szCs w:val="1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Кутенця Павла Валентиновича, Кутенець Анни Ігорівни, Воінової Тетяни Георгіївни, Должко Надії Борисівни</w:t>
      </w:r>
      <w:r>
        <w:rPr>
          <w:sz w:val="28"/>
          <w:szCs w:val="28"/>
        </w:rPr>
        <w:t xml:space="preserve"> щодо передачі безоплатно у спільну сумісну власність земельної ділянки на вул. Прогресу, 3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Прогресу, 3 у м. Луцьку громадян </w:t>
      </w:r>
      <w:r>
        <w:rPr>
          <w:rFonts w:eastAsia="Times New Roman" w:cs="Times New Roman"/>
          <w:color w:val="auto"/>
          <w:kern w:val="0"/>
          <w:sz w:val="28"/>
          <w:szCs w:val="28"/>
          <w:lang w:val="uk-UA" w:eastAsia="zh-CN" w:bidi="ar-SA"/>
        </w:rPr>
        <w:t>Кутенця Павла Валентиновича, Кутенець Анни Ігорівни, Воінової Тетяни Георгіївни, Должко Надії Борисівни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Кутенця Павла Валентиновича, Кутенець Анни Ігорівни, Воінової Тетяни Георгіївни, Должко Надії Борисівни</w:t>
      </w:r>
      <w:r>
        <w:rPr>
          <w:rFonts w:eastAsia="Times New Roman" w:cs="Times New Roman"/>
          <w:b w:val="false"/>
          <w:bCs w:val="false"/>
          <w:i w:val="false"/>
          <w:iCs w:val="false"/>
          <w:color w:val="000000"/>
          <w:spacing w:val="2"/>
          <w:kern w:val="0"/>
          <w:sz w:val="28"/>
          <w:szCs w:val="28"/>
          <w:lang w:val="uk-UA" w:eastAsia="zh-CN" w:bidi="ar-SA"/>
        </w:rPr>
        <w:t xml:space="preserve"> на об'єкт нерухомого майна на </w:t>
      </w:r>
      <w:r>
        <w:rPr>
          <w:rFonts w:eastAsia="Times New Roman" w:cs="Times New Roman"/>
          <w:b w:val="false"/>
          <w:bCs w:val="false"/>
          <w:i w:val="false"/>
          <w:iCs w:val="false"/>
          <w:color w:val="auto"/>
          <w:spacing w:val="-4"/>
          <w:kern w:val="0"/>
          <w:sz w:val="28"/>
          <w:szCs w:val="28"/>
          <w:lang w:val="uk-UA" w:eastAsia="zh-CN" w:bidi="ar-SA"/>
        </w:rPr>
        <w:t>вул. Прогресу, 3</w:t>
      </w:r>
      <w:r>
        <w:rPr>
          <w:rFonts w:eastAsia="Times New Roman" w:cs="Times New Roman"/>
          <w:b w:val="false"/>
          <w:bCs w:val="false"/>
          <w:i w:val="false"/>
          <w:iCs w:val="false"/>
          <w:color w:val="000000"/>
          <w:spacing w:val="2"/>
          <w:kern w:val="0"/>
          <w:sz w:val="28"/>
          <w:szCs w:val="28"/>
          <w:lang w:val="uk-UA" w:eastAsia="zh-CN" w:bidi="ar-SA"/>
        </w:rPr>
        <w:t xml:space="preserve"> у м. Луцьку: договір купівлі-продажу</w:t>
      </w:r>
      <w:r>
        <w:rPr>
          <w:rFonts w:eastAsia="Times New Roman" w:cs="Times New Roman"/>
          <w:b w:val="false"/>
          <w:bCs w:val="false"/>
          <w:i w:val="false"/>
          <w:iCs w:val="false"/>
          <w:color w:val="auto"/>
          <w:spacing w:val="2"/>
          <w:kern w:val="0"/>
          <w:sz w:val="28"/>
          <w:szCs w:val="28"/>
          <w:lang w:val="uk-UA" w:eastAsia="zh-CN" w:bidi="ar-SA"/>
        </w:rPr>
        <w:t xml:space="preserve"> від 09.08.2023 </w:t>
      </w:r>
      <w:r>
        <w:rPr>
          <w:rFonts w:eastAsia="Times New Roman" w:cs="Times New Roman"/>
          <w:b w:val="false"/>
          <w:bCs w:val="false"/>
          <w:i w:val="false"/>
          <w:iCs w:val="false"/>
          <w:color w:val="000000"/>
          <w:spacing w:val="2"/>
          <w:kern w:val="0"/>
          <w:sz w:val="28"/>
          <w:szCs w:val="28"/>
          <w:lang w:val="uk-UA" w:eastAsia="zh-CN" w:bidi="ar-SA"/>
        </w:rPr>
        <w:t xml:space="preserve">за № 628,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власності громадянина Кутенця Павла Валентиновича на квартиру № 1 в житловому будинку № 3 зареєстровано в Державному реєстрі речових прав на нерухоме майно 09.08.2023, номер відомостей про речове право: 51305681, свідоцтво про право на спадщину за заповітом від 14.12.2021 за № 2-2322, відповідно до якого право власності громадянки Кутенець Анни Ігорівни на квартир</w:t>
      </w:r>
      <w:r>
        <w:rPr>
          <w:rFonts w:eastAsia="Times New Roman" w:cs="Times New Roman"/>
          <w:b w:val="false"/>
          <w:bCs w:val="false"/>
          <w:i w:val="false"/>
          <w:iCs w:val="false"/>
          <w:color w:val="auto"/>
          <w:spacing w:val="2"/>
          <w:kern w:val="0"/>
          <w:sz w:val="28"/>
          <w:szCs w:val="28"/>
          <w:lang w:val="uk-UA" w:eastAsia="zh-CN" w:bidi="ar-SA"/>
        </w:rPr>
        <w:t>у</w:t>
      </w:r>
      <w:r>
        <w:rPr>
          <w:rFonts w:eastAsia="Times New Roman" w:cs="Times New Roman"/>
          <w:b w:val="false"/>
          <w:bCs w:val="false"/>
          <w:i w:val="false"/>
          <w:iCs w:val="false"/>
          <w:color w:val="auto"/>
          <w:spacing w:val="2"/>
          <w:kern w:val="0"/>
          <w:sz w:val="28"/>
          <w:szCs w:val="28"/>
          <w:lang w:val="uk-UA" w:eastAsia="zh-CN" w:bidi="ar-SA"/>
        </w:rPr>
        <w:t xml:space="preserve"> № 2 в житловому будинку № 3 зареєстровано в Державному реєстрі речових прав на нерухоме майно 14.12.2021, номер запису про право власності: 45659634, </w:t>
      </w:r>
      <w:r>
        <w:rPr>
          <w:rFonts w:eastAsia="Times New Roman" w:cs="Times New Roman"/>
          <w:b w:val="false"/>
          <w:bCs w:val="false"/>
          <w:i w:val="false"/>
          <w:iCs w:val="false"/>
          <w:color w:val="000000"/>
          <w:spacing w:val="2"/>
          <w:kern w:val="0"/>
          <w:sz w:val="28"/>
          <w:szCs w:val="28"/>
          <w:lang w:val="uk-UA" w:eastAsia="zh-CN" w:bidi="ar-SA"/>
        </w:rPr>
        <w:t>договір купівлі-продажу</w:t>
      </w:r>
      <w:r>
        <w:rPr>
          <w:rFonts w:eastAsia="Times New Roman" w:cs="Times New Roman"/>
          <w:b w:val="false"/>
          <w:bCs w:val="false"/>
          <w:i w:val="false"/>
          <w:iCs w:val="false"/>
          <w:color w:val="auto"/>
          <w:spacing w:val="2"/>
          <w:kern w:val="0"/>
          <w:sz w:val="28"/>
          <w:szCs w:val="28"/>
          <w:lang w:val="uk-UA" w:eastAsia="zh-CN" w:bidi="ar-SA"/>
        </w:rPr>
        <w:t xml:space="preserve"> від 22.07.2016 </w:t>
      </w:r>
      <w:r>
        <w:rPr>
          <w:rFonts w:eastAsia="Times New Roman" w:cs="Times New Roman"/>
          <w:b w:val="false"/>
          <w:bCs w:val="false"/>
          <w:i w:val="false"/>
          <w:iCs w:val="false"/>
          <w:color w:val="000000"/>
          <w:spacing w:val="2"/>
          <w:kern w:val="0"/>
          <w:sz w:val="28"/>
          <w:szCs w:val="28"/>
          <w:lang w:val="uk-UA" w:eastAsia="zh-CN" w:bidi="ar-SA"/>
        </w:rPr>
        <w:t xml:space="preserve">за № 2251,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громадянки Воінової Тетяни Георгіївни на квартиру № 3 в житловому будинку № 3 зареєстровано в Державному реєстрі речових прав на нерухоме майно 22.07.2016, номер запису про право власності: 15536171,  </w:t>
      </w:r>
      <w:r>
        <w:rPr>
          <w:rFonts w:eastAsia="Times New Roman" w:cs="Times New Roman"/>
          <w:b w:val="false"/>
          <w:bCs w:val="false"/>
          <w:i w:val="false"/>
          <w:iCs w:val="false"/>
          <w:color w:val="000000"/>
          <w:spacing w:val="2"/>
          <w:kern w:val="0"/>
          <w:sz w:val="28"/>
          <w:szCs w:val="28"/>
          <w:lang w:val="uk-UA" w:eastAsia="zh-CN" w:bidi="ar-SA"/>
        </w:rPr>
        <w:t xml:space="preserve">договір купівлі-продажу від 04.03.2003 за № 1-314,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громадянки Должко Надії Борисівни на квартиру № 4 в житловому будинку № 3 </w:t>
      </w:r>
      <w:r>
        <w:rPr>
          <w:rFonts w:eastAsia="Times New Roman" w:cs="Times New Roman"/>
          <w:b w:val="false"/>
          <w:bCs w:val="false"/>
          <w:i w:val="false"/>
          <w:iCs w:val="false"/>
          <w:color w:val="000000"/>
          <w:spacing w:val="2"/>
          <w:kern w:val="0"/>
          <w:sz w:val="28"/>
          <w:szCs w:val="28"/>
          <w:lang w:val="uk-UA" w:eastAsia="zh-CN" w:bidi="ar-SA"/>
        </w:rPr>
        <w:t xml:space="preserve">зареєстровано 07.05.2003, реєстраційний номер: 981756,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18"/>
          <w:szCs w:val="18"/>
        </w:rPr>
      </w:pPr>
      <w:r>
        <w:rPr>
          <w:sz w:val="18"/>
          <w:szCs w:val="18"/>
        </w:rPr>
      </w:r>
    </w:p>
    <w:p>
      <w:pPr>
        <w:pStyle w:val="Normal"/>
        <w:jc w:val="both"/>
        <w:rPr>
          <w:sz w:val="28"/>
          <w:szCs w:val="28"/>
        </w:rPr>
      </w:pPr>
      <w:r>
        <w:rPr>
          <w:sz w:val="28"/>
          <w:szCs w:val="28"/>
        </w:rPr>
        <w:t>ВИРІШИЛА:</w:t>
      </w:r>
    </w:p>
    <w:p>
      <w:pPr>
        <w:pStyle w:val="Normal"/>
        <w:jc w:val="both"/>
        <w:rPr>
          <w:sz w:val="18"/>
          <w:szCs w:val="18"/>
        </w:rPr>
      </w:pPr>
      <w:r>
        <w:rPr>
          <w:sz w:val="18"/>
          <w:szCs w:val="18"/>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Кутенцю Павлу Валентиновичу, Кутенець Анні Ігорівні, Воіновій Тетяні Георгіївні, Должко Надії Борисівні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Прогресу, 3 у м. Луцьку площею 0,0486 га, кадастровим номером 0710100000:11:114:0039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Кутенцю Павлу Валентиновичу, Кутенець Анні Ігорівні, Воіновій Тетяні Георгіївні, Должко Надії Борисівні</w:t>
      </w:r>
      <w:r>
        <w:rPr>
          <w:sz w:val="28"/>
          <w:szCs w:val="28"/>
        </w:rPr>
        <w:t xml:space="preserve"> безоплатно у спільну сумісну власність земельну ділянку на вул. Прогресу, 3 у м. Луцьку площею 0,0486 га, кадастровим номером 0710100000:11:114:0039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Кутенця Павла Валентиновича, Кутенець Анну Ігорівну, Воінову Тетяну Георгіївну, Должко Надію Борисівну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456</TotalTime>
  <Application>LibreOffice/7.6.4.1$Windows_X86_64 LibreOffice_project/e19e193f88cd6c0525a17fb7a176ed8e6a3e2aa1</Application>
  <AppVersion>15.0000</AppVersion>
  <Pages>2</Pages>
  <Words>626</Words>
  <Characters>3996</Characters>
  <CharactersWithSpaces>4772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2025-04-02T15:22:06Z</cp:lastPrinted>
  <dcterms:modified xsi:type="dcterms:W3CDTF">2025-04-08T16:18:18Z</dcterms:modified>
  <cp:revision>45</cp:revision>
  <dc:subject/>
  <dc:title> </dc:title>
</cp:coreProperties>
</file>

<file path=docProps/custom.xml><?xml version="1.0" encoding="utf-8"?>
<Properties xmlns="http://schemas.openxmlformats.org/officeDocument/2006/custom-properties" xmlns:vt="http://schemas.openxmlformats.org/officeDocument/2006/docPropsVTypes"/>
</file>