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bmp" ContentType="image/bmp"/>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099196224" r:id="rId2"/>
        </w:object>
      </w:r>
    </w:p>
    <w:p>
      <w:pPr>
        <w:pStyle w:val="Normal"/>
        <w:jc w:val="center"/>
        <w:rPr>
          <w:sz w:val="16"/>
          <w:szCs w:val="16"/>
        </w:rPr>
      </w:pPr>
      <w:r>
        <w:rPr>
          <w:sz w:val="16"/>
          <w:szCs w:val="16"/>
        </w:rPr>
      </w:r>
    </w:p>
    <w:p>
      <w:pPr>
        <w:pStyle w:val="Heading1"/>
        <w:numPr>
          <w:ilvl w:val="0"/>
          <w:numId w:val="1"/>
        </w:numPr>
        <w:ind w:hanging="432" w:left="432" w:right="0"/>
        <w:rPr>
          <w:sz w:val="28"/>
          <w:szCs w:val="28"/>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left" w:pos="0" w:leader="none"/>
          <w:tab w:val="left" w:pos="4218" w:leader="none"/>
          <w:tab w:val="left" w:pos="4674" w:leader="none"/>
        </w:tabs>
        <w:spacing w:before="0" w:after="0"/>
        <w:ind w:hanging="576" w:left="576" w:right="0"/>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jc w:val="center"/>
        <w:rPr>
          <w:rFonts w:cs="Times New Roman"/>
          <w:b/>
          <w:bCs w:val="false"/>
          <w:i/>
          <w:i/>
          <w:sz w:val="40"/>
          <w:szCs w:val="40"/>
        </w:rPr>
      </w:pPr>
      <w:r>
        <w:rPr>
          <w:rFonts w:cs="Times New Roman"/>
          <w:b/>
          <w:bCs w:val="false"/>
          <w:i/>
          <w:sz w:val="40"/>
          <w:szCs w:val="40"/>
        </w:rPr>
      </w:r>
    </w:p>
    <w:p>
      <w:pPr>
        <w:pStyle w:val="Normal"/>
        <w:tabs>
          <w:tab w:val="clear" w:pos="708"/>
          <w:tab w:val="left" w:pos="4687" w:leader="none"/>
        </w:tabs>
        <w:jc w:val="both"/>
        <w:rPr>
          <w:sz w:val="24"/>
        </w:rPr>
      </w:pPr>
      <w:r>
        <w:rPr>
          <w:sz w:val="24"/>
        </w:rPr>
        <w:t>________________                                        Луцьк                                         №______________</w:t>
      </w:r>
    </w:p>
    <w:p>
      <w:pPr>
        <w:pStyle w:val="Normal"/>
        <w:rPr>
          <w:sz w:val="20"/>
          <w:szCs w:val="20"/>
        </w:rPr>
      </w:pPr>
      <w:r>
        <w:rPr>
          <w:sz w:val="20"/>
          <w:szCs w:val="20"/>
        </w:rPr>
        <w:t xml:space="preserve">                     </w:t>
      </w:r>
    </w:p>
    <w:p>
      <w:pPr>
        <w:pStyle w:val="Normal"/>
        <w:tabs>
          <w:tab w:val="clear" w:pos="708"/>
          <w:tab w:val="left" w:pos="1843" w:leader="none"/>
        </w:tabs>
        <w:overflowPunct w:val="false"/>
        <w:ind w:hanging="0" w:left="0" w:right="-868"/>
        <w:jc w:val="both"/>
        <w:rPr>
          <w:sz w:val="28"/>
          <w:szCs w:val="28"/>
        </w:rPr>
      </w:pPr>
      <w:r>
        <w:rPr>
          <w:sz w:val="28"/>
          <w:szCs w:val="28"/>
        </w:rPr>
        <w:t xml:space="preserve">Про передачу громадянам </w:t>
      </w:r>
      <w:r>
        <w:rPr>
          <w:sz w:val="28"/>
          <w:szCs w:val="28"/>
          <w:lang w:val="uk-UA"/>
        </w:rPr>
        <w:t>Сапожник С.Т.,</w:t>
      </w:r>
    </w:p>
    <w:p>
      <w:pPr>
        <w:pStyle w:val="Normal"/>
        <w:tabs>
          <w:tab w:val="clear" w:pos="708"/>
          <w:tab w:val="left" w:pos="1843" w:leader="none"/>
        </w:tabs>
        <w:overflowPunct w:val="false"/>
        <w:ind w:hanging="0" w:left="0" w:right="-868"/>
        <w:jc w:val="both"/>
        <w:rPr>
          <w:sz w:val="28"/>
          <w:szCs w:val="28"/>
        </w:rPr>
      </w:pPr>
      <w:r>
        <w:rPr>
          <w:sz w:val="28"/>
          <w:szCs w:val="28"/>
          <w:lang w:val="uk-UA"/>
        </w:rPr>
        <w:t>Бубалу В.А.</w:t>
      </w:r>
      <w:r>
        <w:rPr>
          <w:sz w:val="28"/>
          <w:szCs w:val="28"/>
        </w:rPr>
        <w:t xml:space="preserve">,  </w:t>
      </w:r>
      <w:r>
        <w:rPr>
          <w:sz w:val="28"/>
          <w:szCs w:val="28"/>
        </w:rPr>
        <w:t>Приступі Д.О.</w:t>
      </w:r>
      <w:r>
        <w:rPr>
          <w:sz w:val="28"/>
          <w:szCs w:val="28"/>
          <w:lang w:val="uk-UA"/>
        </w:rPr>
        <w:t xml:space="preserve">  безоплатно у</w:t>
      </w:r>
    </w:p>
    <w:p>
      <w:pPr>
        <w:pStyle w:val="Normal"/>
        <w:tabs>
          <w:tab w:val="clear" w:pos="708"/>
          <w:tab w:val="left" w:pos="1843" w:leader="none"/>
        </w:tabs>
        <w:overflowPunct w:val="false"/>
        <w:ind w:hanging="0" w:left="0" w:right="-868"/>
        <w:jc w:val="both"/>
        <w:rPr>
          <w:sz w:val="28"/>
          <w:szCs w:val="28"/>
        </w:rPr>
      </w:pPr>
      <w:r>
        <w:rPr>
          <w:sz w:val="28"/>
          <w:szCs w:val="28"/>
          <w:lang w:val="uk-UA"/>
        </w:rPr>
        <w:t>спільну  часткову  власність  земельної ді-</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лянки  для  будівництва  і обслуговування </w:t>
      </w:r>
    </w:p>
    <w:p>
      <w:pPr>
        <w:pStyle w:val="Normal"/>
        <w:tabs>
          <w:tab w:val="clear" w:pos="708"/>
          <w:tab w:val="left" w:pos="1843" w:leader="none"/>
        </w:tabs>
        <w:overflowPunct w:val="false"/>
        <w:ind w:hanging="0" w:left="0" w:right="-868"/>
        <w:jc w:val="both"/>
        <w:rPr>
          <w:sz w:val="28"/>
          <w:szCs w:val="28"/>
        </w:rPr>
      </w:pPr>
      <w:r>
        <w:rPr>
          <w:sz w:val="28"/>
          <w:szCs w:val="28"/>
          <w:lang w:val="uk-UA"/>
        </w:rPr>
        <w:t>житлового  будинку,  господарських буді-</w:t>
      </w:r>
    </w:p>
    <w:p>
      <w:pPr>
        <w:pStyle w:val="Normal"/>
        <w:tabs>
          <w:tab w:val="clear" w:pos="708"/>
          <w:tab w:val="left" w:pos="1843" w:leader="none"/>
        </w:tabs>
        <w:overflowPunct w:val="false"/>
        <w:ind w:hanging="0" w:left="0" w:right="-868"/>
        <w:jc w:val="both"/>
        <w:rPr>
          <w:sz w:val="28"/>
          <w:szCs w:val="28"/>
        </w:rPr>
      </w:pPr>
      <w:r>
        <w:rPr>
          <w:sz w:val="28"/>
          <w:szCs w:val="28"/>
          <w:lang w:val="uk-UA"/>
        </w:rPr>
        <w:t xml:space="preserve">вель і споруд </w:t>
      </w:r>
      <w:r>
        <w:rPr>
          <w:b w:val="false"/>
          <w:bCs w:val="false"/>
          <w:sz w:val="28"/>
          <w:szCs w:val="28"/>
          <w:lang w:val="uk-UA"/>
        </w:rPr>
        <w:t>(присадибна ділянка) - 02.01</w:t>
      </w:r>
    </w:p>
    <w:p>
      <w:pPr>
        <w:pStyle w:val="Normal"/>
        <w:tabs>
          <w:tab w:val="clear" w:pos="708"/>
          <w:tab w:val="left" w:pos="1843" w:leader="none"/>
        </w:tabs>
        <w:overflowPunct w:val="false"/>
        <w:ind w:hanging="0" w:left="0" w:right="-868"/>
        <w:jc w:val="both"/>
        <w:rPr>
          <w:sz w:val="28"/>
          <w:szCs w:val="28"/>
        </w:rPr>
      </w:pPr>
      <w:r>
        <w:rPr>
          <w:b w:val="false"/>
          <w:bCs w:val="false"/>
          <w:sz w:val="28"/>
          <w:szCs w:val="28"/>
        </w:rPr>
        <w:t xml:space="preserve">на вул. </w:t>
      </w:r>
      <w:r>
        <w:rPr>
          <w:b w:val="false"/>
          <w:bCs w:val="false"/>
          <w:sz w:val="28"/>
          <w:szCs w:val="28"/>
        </w:rPr>
        <w:t xml:space="preserve">Кічкарівській, 4 </w:t>
      </w:r>
      <w:r>
        <w:rPr>
          <w:b w:val="false"/>
          <w:bCs w:val="false"/>
          <w:sz w:val="28"/>
          <w:szCs w:val="28"/>
        </w:rPr>
        <w:t>у м. Луцьку</w:t>
      </w:r>
    </w:p>
    <w:p>
      <w:pPr>
        <w:pStyle w:val="Normal"/>
        <w:overflowPunct w:val="false"/>
        <w:ind w:hanging="0" w:left="0" w:right="-6"/>
        <w:jc w:val="both"/>
        <w:rPr>
          <w:sz w:val="28"/>
          <w:szCs w:val="28"/>
        </w:rPr>
      </w:pPr>
      <w:r>
        <w:rPr>
          <w:sz w:val="28"/>
          <w:szCs w:val="28"/>
        </w:rPr>
        <w:t xml:space="preserve">           </w:t>
      </w:r>
    </w:p>
    <w:p>
      <w:pPr>
        <w:pStyle w:val="Normal"/>
        <w:overflowPunct w:val="false"/>
        <w:ind w:hanging="0" w:left="0" w:right="-6"/>
        <w:jc w:val="both"/>
        <w:rPr>
          <w:sz w:val="28"/>
          <w:szCs w:val="28"/>
        </w:rPr>
      </w:pPr>
      <w:r>
        <w:rPr>
          <w:sz w:val="28"/>
          <w:szCs w:val="28"/>
        </w:rPr>
      </w:r>
    </w:p>
    <w:p>
      <w:pPr>
        <w:pStyle w:val="Normal"/>
        <w:widowControl/>
        <w:tabs>
          <w:tab w:val="clear" w:pos="708"/>
          <w:tab w:val="left" w:pos="709" w:leader="none"/>
        </w:tabs>
        <w:suppressAutoHyphens w:val="true"/>
        <w:overflowPunct w:val="false"/>
        <w:bidi w:val="0"/>
        <w:spacing w:before="0" w:after="0"/>
        <w:ind w:firstLine="567" w:left="0" w:right="0"/>
        <w:jc w:val="both"/>
        <w:rPr>
          <w:sz w:val="28"/>
          <w:szCs w:val="28"/>
          <w:lang w:val="uk-UA"/>
        </w:rPr>
      </w:pPr>
      <w:r>
        <w:rPr>
          <w:sz w:val="28"/>
          <w:szCs w:val="28"/>
        </w:rPr>
        <w:t xml:space="preserve">Розглянувши заяву громадян </w:t>
      </w:r>
      <w:r>
        <w:rPr>
          <w:sz w:val="28"/>
          <w:szCs w:val="28"/>
        </w:rPr>
        <w:t xml:space="preserve">Сапожник Софії Тимофіївни, Бубала Вадима Анатолійовича, Приступи Дарини Олександрівни </w:t>
      </w:r>
      <w:r>
        <w:rPr>
          <w:sz w:val="28"/>
          <w:szCs w:val="28"/>
        </w:rPr>
        <w:t xml:space="preserve">щодо передачі безоплатно у спільну часткову власність земельної ділянки на </w:t>
      </w:r>
      <w:r>
        <w:rPr>
          <w:b w:val="false"/>
          <w:bCs w:val="false"/>
          <w:sz w:val="28"/>
          <w:szCs w:val="28"/>
        </w:rPr>
        <w:t>вул. </w:t>
      </w:r>
      <w:r>
        <w:rPr>
          <w:b w:val="false"/>
          <w:bCs w:val="false"/>
          <w:sz w:val="28"/>
          <w:szCs w:val="28"/>
        </w:rPr>
        <w:t>Кічкарівській, 4</w:t>
      </w:r>
      <w:r>
        <w:rPr>
          <w:b w:val="false"/>
          <w:bCs w:val="false"/>
          <w:sz w:val="18"/>
          <w:szCs w:val="18"/>
        </w:rPr>
        <w:t xml:space="preserve"> </w:t>
      </w:r>
      <w:r>
        <w:rPr>
          <w:b w:val="false"/>
          <w:bCs w:val="false"/>
          <w:sz w:val="28"/>
          <w:szCs w:val="28"/>
        </w:rPr>
        <w:t>у</w:t>
      </w:r>
      <w:r>
        <w:rPr>
          <w:b w:val="false"/>
          <w:bCs w:val="false"/>
          <w:sz w:val="18"/>
          <w:szCs w:val="18"/>
        </w:rPr>
        <w:t xml:space="preserve"> </w:t>
      </w:r>
      <w:r>
        <w:rPr>
          <w:b w:val="false"/>
          <w:bCs w:val="false"/>
          <w:sz w:val="28"/>
          <w:szCs w:val="28"/>
        </w:rPr>
        <w:t xml:space="preserve">м. Луцьку </w:t>
      </w:r>
      <w:r>
        <w:rPr>
          <w:b w:val="false"/>
          <w:bCs w:val="false"/>
          <w:sz w:val="28"/>
          <w:szCs w:val="28"/>
          <w:lang w:val="uk-UA"/>
        </w:rPr>
        <w:t>для будівництва</w:t>
      </w:r>
      <w:r>
        <w:rPr>
          <w:b w:val="false"/>
          <w:bCs w:val="false"/>
          <w:sz w:val="18"/>
          <w:szCs w:val="18"/>
          <w:lang w:val="uk-UA"/>
        </w:rPr>
        <w:t xml:space="preserve"> </w:t>
      </w:r>
      <w:r>
        <w:rPr>
          <w:b w:val="false"/>
          <w:bCs w:val="false"/>
          <w:sz w:val="28"/>
          <w:szCs w:val="28"/>
          <w:lang w:val="uk-UA"/>
        </w:rPr>
        <w:t>і обслуговування житлового будинку, господарських будівель і споруд (присадибна ділянка) - 02.01</w:t>
      </w:r>
      <w:r>
        <w:rPr>
          <w:sz w:val="28"/>
          <w:szCs w:val="28"/>
        </w:rPr>
        <w:t>, технічну документацію із землеустрою щодо встановлення (відновлення) меж земельної ділянки в натурі (на місцевості) на</w:t>
      </w:r>
      <w:r>
        <w:rPr>
          <w:rFonts w:eastAsia="Times New Roman" w:cs="Times New Roman"/>
          <w:b w:val="false"/>
          <w:bCs w:val="false"/>
          <w:color w:val="00000A"/>
          <w:kern w:val="0"/>
          <w:sz w:val="28"/>
          <w:szCs w:val="28"/>
          <w:lang w:val="uk-UA" w:eastAsia="zh-CN" w:bidi="ar-SA"/>
        </w:rPr>
        <w:t xml:space="preserve"> вул. </w:t>
      </w:r>
      <w:r>
        <w:rPr>
          <w:rFonts w:eastAsia="Times New Roman" w:cs="Times New Roman"/>
          <w:b w:val="false"/>
          <w:bCs w:val="false"/>
          <w:color w:val="00000A"/>
          <w:kern w:val="0"/>
          <w:sz w:val="28"/>
          <w:szCs w:val="28"/>
          <w:lang w:val="uk-UA" w:eastAsia="zh-CN" w:bidi="ar-SA"/>
        </w:rPr>
        <w:t>Кічкарівській, 4</w:t>
      </w:r>
      <w:r>
        <w:rPr>
          <w:rFonts w:eastAsia="Times New Roman" w:cs="Times New Roman"/>
          <w:b w:val="false"/>
          <w:bCs w:val="false"/>
          <w:color w:val="00000A"/>
          <w:kern w:val="0"/>
          <w:sz w:val="28"/>
          <w:szCs w:val="28"/>
          <w:lang w:val="uk-UA" w:eastAsia="zh-CN" w:bidi="ar-SA"/>
        </w:rPr>
        <w:t xml:space="preserve"> у м. Луцьку</w:t>
      </w:r>
      <w:r>
        <w:rPr>
          <w:b w:val="false"/>
          <w:bCs w:val="false"/>
          <w:sz w:val="28"/>
          <w:szCs w:val="28"/>
        </w:rPr>
        <w:t xml:space="preserve"> </w:t>
      </w:r>
      <w:r>
        <w:rPr>
          <w:sz w:val="28"/>
          <w:szCs w:val="28"/>
        </w:rPr>
        <w:t xml:space="preserve">громадян </w:t>
      </w:r>
      <w:r>
        <w:rPr>
          <w:rFonts w:eastAsia="Times New Roman" w:cs="Times New Roman"/>
          <w:color w:val="00000A"/>
          <w:kern w:val="0"/>
          <w:sz w:val="28"/>
          <w:szCs w:val="28"/>
          <w:lang w:val="uk-UA" w:eastAsia="zh-CN" w:bidi="ar-SA"/>
        </w:rPr>
        <w:t>Сапожник Софії Тимофіївни, Бубала Вадима Анатолійовича, Приступи Дарини Олександрівни</w:t>
      </w:r>
      <w:r>
        <w:rPr>
          <w:sz w:val="28"/>
          <w:szCs w:val="28"/>
        </w:rPr>
        <w:t xml:space="preserve">, витяг з Державного земельного кадастру про земельну ділянку, </w:t>
      </w:r>
      <w:r>
        <w:rPr>
          <w:sz w:val="28"/>
          <w:szCs w:val="28"/>
          <w:lang w:val="uk-UA" w:eastAsia="zh-CN" w:bidi="ar-SA"/>
        </w:rPr>
        <w:t xml:space="preserve">враховуючи документи, що посвідчують право власності громадян </w:t>
      </w:r>
      <w:r>
        <w:rPr>
          <w:sz w:val="28"/>
          <w:szCs w:val="28"/>
          <w:lang w:val="uk-UA" w:eastAsia="zh-CN" w:bidi="ar-SA"/>
        </w:rPr>
        <w:t xml:space="preserve">Сапожник Софії Тимофіївни, Бубала Вадима Анатолійовича, Приступи Дарини Олександрівни </w:t>
      </w:r>
      <w:r>
        <w:rPr>
          <w:sz w:val="28"/>
          <w:szCs w:val="28"/>
          <w:lang w:val="uk-UA" w:eastAsia="zh-CN" w:bidi="ar-SA"/>
        </w:rPr>
        <w:t xml:space="preserve">на об’єкт нерухомого майна на </w:t>
      </w:r>
      <w:r>
        <w:rPr>
          <w:b w:val="false"/>
          <w:bCs w:val="false"/>
          <w:i w:val="false"/>
          <w:strike w:val="false"/>
          <w:dstrike w:val="false"/>
          <w:outline w:val="false"/>
          <w:shadow w:val="false"/>
          <w:sz w:val="28"/>
          <w:szCs w:val="28"/>
          <w:u w:val="none"/>
          <w:em w:val="none"/>
          <w:lang w:val="uk-UA" w:eastAsia="zh-CN" w:bidi="ar-SA"/>
        </w:rPr>
        <w:t>вул. </w:t>
      </w:r>
      <w:r>
        <w:rPr>
          <w:b w:val="false"/>
          <w:bCs w:val="false"/>
          <w:i w:val="false"/>
          <w:strike w:val="false"/>
          <w:dstrike w:val="false"/>
          <w:outline w:val="false"/>
          <w:shadow w:val="false"/>
          <w:sz w:val="28"/>
          <w:szCs w:val="28"/>
          <w:u w:val="none"/>
          <w:em w:val="none"/>
          <w:lang w:val="uk-UA" w:eastAsia="zh-CN" w:bidi="ar-SA"/>
        </w:rPr>
        <w:t>Кічкарівській, 4</w:t>
      </w:r>
      <w:r>
        <w:rPr>
          <w:rFonts w:eastAsia="Times New Roman" w:cs="Times New Roman"/>
          <w:b w:val="false"/>
          <w:bCs/>
          <w:i w:val="false"/>
          <w:strike w:val="false"/>
          <w:dstrike w:val="false"/>
          <w:outline w:val="false"/>
          <w:shadow w:val="false"/>
          <w:color w:val="auto"/>
          <w:kern w:val="0"/>
          <w:sz w:val="28"/>
          <w:szCs w:val="28"/>
          <w:u w:val="none"/>
          <w:em w:val="none"/>
          <w:lang w:val="uk-UA" w:eastAsia="zh-CN" w:bidi="ar-SA"/>
        </w:rPr>
        <w:t xml:space="preserve"> </w:t>
      </w:r>
      <w:r>
        <w:rPr>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законом</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28</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7</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22 № 641</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громадянки </w:t>
      </w:r>
      <w:r>
        <w:rPr>
          <w:rFonts w:eastAsia="Times New Roman" w:cs="Times New Roman"/>
          <w:b w:val="false"/>
          <w:bCs w:val="false"/>
          <w:i w:val="false"/>
          <w:iCs w:val="false"/>
          <w:color w:val="00000A"/>
          <w:kern w:val="0"/>
          <w:sz w:val="28"/>
          <w:szCs w:val="28"/>
          <w:lang w:val="uk-UA" w:eastAsia="zh-CN" w:bidi="ar-SA"/>
        </w:rPr>
        <w:t>Сапожник Софії Тимофіївни</w:t>
      </w:r>
      <w:r>
        <w:rPr>
          <w:rFonts w:eastAsia="Times New Roman" w:cs="Times New Roman"/>
          <w:b w:val="false"/>
          <w:bCs w:val="false"/>
          <w:i w:val="false"/>
          <w:iCs w:val="false"/>
          <w:color w:val="auto"/>
          <w:kern w:val="0"/>
          <w:sz w:val="28"/>
          <w:szCs w:val="28"/>
          <w:lang w:val="uk-UA" w:eastAsia="zh-CN" w:bidi="ar-SA"/>
        </w:rPr>
        <w:t xml:space="preserve"> на частк</w:t>
      </w:r>
      <w:r>
        <w:rPr>
          <w:rFonts w:eastAsia="Times New Roman" w:cs="Times New Roman"/>
          <w:b w:val="false"/>
          <w:bCs w:val="false"/>
          <w:i w:val="false"/>
          <w:iCs w:val="false"/>
          <w:color w:val="auto"/>
          <w:kern w:val="0"/>
          <w:sz w:val="28"/>
          <w:szCs w:val="28"/>
          <w:lang w:val="uk-UA" w:eastAsia="zh-CN" w:bidi="ar-SA"/>
        </w:rPr>
        <w:t>и</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1/6 та 17/75</w:t>
      </w:r>
      <w:r>
        <w:rPr>
          <w:rFonts w:eastAsia="Times New Roman" w:cs="Times New Roman"/>
          <w:b w:val="false"/>
          <w:bCs w:val="false"/>
          <w:i w:val="false"/>
          <w:iCs w:val="false"/>
          <w:color w:val="auto"/>
          <w:kern w:val="0"/>
          <w:sz w:val="28"/>
          <w:szCs w:val="28"/>
          <w:lang w:val="uk-UA" w:eastAsia="zh-CN" w:bidi="ar-SA"/>
        </w:rPr>
        <w:t xml:space="preserve"> 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28</w:t>
      </w:r>
      <w:r>
        <w:rPr>
          <w:rFonts w:eastAsia="Times New Roman" w:cs="Times New Roman"/>
          <w:b w:val="false"/>
          <w:bCs w:val="false"/>
          <w:i w:val="false"/>
          <w:iCs w:val="false"/>
          <w:color w:val="auto"/>
          <w:kern w:val="0"/>
          <w:sz w:val="28"/>
          <w:szCs w:val="28"/>
          <w:lang w:val="uk-UA" w:eastAsia="zh-CN" w:bidi="ar-SA"/>
        </w:rPr>
        <w:t>.07.20</w:t>
      </w:r>
      <w:r>
        <w:rPr>
          <w:rFonts w:eastAsia="Times New Roman" w:cs="Times New Roman"/>
          <w:b w:val="false"/>
          <w:bCs w:val="false"/>
          <w:i w:val="false"/>
          <w:iCs w:val="false"/>
          <w:color w:val="auto"/>
          <w:kern w:val="0"/>
          <w:sz w:val="28"/>
          <w:szCs w:val="28"/>
          <w:lang w:val="uk-UA" w:eastAsia="zh-CN" w:bidi="ar-SA"/>
        </w:rPr>
        <w:t>22</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color w:val="000000"/>
          <w:spacing w:val="-4"/>
          <w:kern w:val="0"/>
          <w:sz w:val="28"/>
          <w:szCs w:val="28"/>
          <w:lang w:val="uk-UA" w:eastAsia="zh-CN" w:bidi="ar-SA"/>
        </w:rPr>
        <w:t>номер запису про право власності</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47449248 та 47449296 відповідно</w:t>
      </w:r>
      <w:r>
        <w:rPr>
          <w:rFonts w:eastAsia="Times New Roman" w:cs="Times New Roman"/>
          <w:b w:val="false"/>
          <w:bCs w:val="false"/>
          <w:i w:val="false"/>
          <w:iCs w:val="false"/>
          <w:color w:val="auto"/>
          <w:kern w:val="0"/>
          <w:sz w:val="28"/>
          <w:szCs w:val="28"/>
          <w:lang w:val="uk-UA" w:eastAsia="zh-CN" w:bidi="ar-SA"/>
        </w:rPr>
        <w:t xml:space="preserve">,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свідоцтво про право на спадщину за законом</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від </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02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12</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.20</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22 № 1106,</w:t>
      </w:r>
      <w:r>
        <w:rPr>
          <w:rFonts w:eastAsia="Times New Roman" w:cs="Times New Roman"/>
          <w:b w:val="false"/>
          <w:bCs/>
          <w:i w:val="false"/>
          <w:iCs w:val="false"/>
          <w:strike w:val="false"/>
          <w:dstrike w:val="false"/>
          <w:outline w:val="false"/>
          <w:shadow w:val="false"/>
          <w:color w:val="auto"/>
          <w:kern w:val="0"/>
          <w:sz w:val="28"/>
          <w:szCs w:val="28"/>
          <w:u w:val="none"/>
          <w:em w:val="none"/>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відповідно до якого право власності </w:t>
      </w:r>
      <w:r>
        <w:rPr>
          <w:rFonts w:eastAsia="Times New Roman" w:cs="Times New Roman"/>
          <w:b w:val="false"/>
          <w:bCs w:val="false"/>
          <w:i w:val="false"/>
          <w:iCs w:val="false"/>
          <w:color w:val="auto"/>
          <w:kern w:val="0"/>
          <w:sz w:val="28"/>
          <w:szCs w:val="28"/>
          <w:lang w:val="uk-UA" w:eastAsia="zh-CN" w:bidi="ar-SA"/>
        </w:rPr>
        <w:t xml:space="preserve">громадянина </w:t>
      </w:r>
      <w:r>
        <w:rPr>
          <w:rFonts w:eastAsia="Times New Roman" w:cs="Times New Roman"/>
          <w:b w:val="false"/>
          <w:bCs w:val="false"/>
          <w:i w:val="false"/>
          <w:iCs w:val="false"/>
          <w:color w:val="00000A"/>
          <w:kern w:val="0"/>
          <w:sz w:val="28"/>
          <w:szCs w:val="28"/>
          <w:lang w:val="uk-UA" w:eastAsia="zh-CN" w:bidi="ar-SA"/>
        </w:rPr>
        <w:t xml:space="preserve">Бубала Вадима Анатолійовича на частку 59/300 </w:t>
      </w:r>
      <w:r>
        <w:rPr>
          <w:rFonts w:eastAsia="Times New Roman" w:cs="Times New Roman"/>
          <w:b w:val="false"/>
          <w:bCs w:val="false"/>
          <w:i w:val="false"/>
          <w:iCs w:val="false"/>
          <w:color w:val="auto"/>
          <w:kern w:val="0"/>
          <w:sz w:val="28"/>
          <w:szCs w:val="28"/>
          <w:lang w:val="uk-UA" w:eastAsia="zh-CN" w:bidi="ar-SA"/>
        </w:rPr>
        <w:t>в житловому будинку</w:t>
      </w:r>
      <w:r>
        <w:rPr>
          <w:rFonts w:eastAsia="Times New Roman" w:cs="Times New Roman"/>
          <w:b w:val="false"/>
          <w:bCs/>
          <w:i w:val="false"/>
          <w:iCs w:val="false"/>
          <w:color w:val="auto"/>
          <w:kern w:val="0"/>
          <w:sz w:val="28"/>
          <w:szCs w:val="28"/>
          <w:lang w:val="uk-UA" w:eastAsia="zh-CN" w:bidi="ar-SA"/>
        </w:rPr>
        <w:t xml:space="preserve">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02.12.2022, </w:t>
      </w:r>
      <w:r>
        <w:rPr>
          <w:rFonts w:eastAsia="Times New Roman" w:cs="Times New Roman"/>
          <w:b w:val="false"/>
          <w:bCs/>
          <w:i w:val="false"/>
          <w:iCs w:val="false"/>
          <w:color w:val="000000"/>
          <w:spacing w:val="-4"/>
          <w:kern w:val="0"/>
          <w:sz w:val="28"/>
          <w:szCs w:val="28"/>
          <w:lang w:val="uk-UA" w:eastAsia="zh-CN" w:bidi="ar-SA"/>
        </w:rPr>
        <w:t>номер запису про право власності</w:t>
      </w:r>
      <w:r>
        <w:rPr>
          <w:rFonts w:eastAsia="Times New Roman" w:cs="Times New Roman"/>
          <w:b w:val="false"/>
          <w:bCs w:val="false"/>
          <w:i w:val="false"/>
          <w:iCs w:val="false"/>
          <w:color w:val="auto"/>
          <w:kern w:val="0"/>
          <w:sz w:val="28"/>
          <w:szCs w:val="28"/>
          <w:lang w:val="uk-UA" w:eastAsia="zh-CN" w:bidi="ar-SA"/>
        </w:rPr>
        <w:t xml:space="preserve">: 48592330, </w:t>
      </w:r>
      <w:r>
        <w:rPr>
          <w:rFonts w:eastAsia="Times New Roman" w:cs="Times New Roman"/>
          <w:b w:val="false"/>
          <w:bCs w:val="false"/>
          <w:i w:val="false"/>
          <w:iCs w:val="false"/>
          <w:color w:val="auto"/>
          <w:kern w:val="0"/>
          <w:sz w:val="28"/>
          <w:szCs w:val="28"/>
          <w:lang w:val="uk-UA" w:eastAsia="zh-CN" w:bidi="ar-SA"/>
        </w:rPr>
        <w:t xml:space="preserve">договір </w:t>
      </w:r>
      <w:r>
        <w:rPr>
          <w:rFonts w:eastAsia="Times New Roman" w:cs="Times New Roman"/>
          <w:b w:val="false"/>
          <w:bCs w:val="false"/>
          <w:i w:val="false"/>
          <w:iCs w:val="false"/>
          <w:color w:val="auto"/>
          <w:kern w:val="0"/>
          <w:sz w:val="28"/>
          <w:szCs w:val="28"/>
          <w:lang w:val="uk-UA" w:eastAsia="zh-CN" w:bidi="ar-SA"/>
        </w:rPr>
        <w:t>купівлі-продажу</w:t>
      </w:r>
      <w:r>
        <w:rPr>
          <w:rFonts w:eastAsia="Times New Roman" w:cs="Times New Roman"/>
          <w:b w:val="false"/>
          <w:bCs w:val="false"/>
          <w:i w:val="false"/>
          <w:iCs w:val="false"/>
          <w:color w:val="auto"/>
          <w:kern w:val="0"/>
          <w:sz w:val="28"/>
          <w:szCs w:val="28"/>
          <w:lang w:val="uk-UA" w:eastAsia="zh-CN" w:bidi="ar-SA"/>
        </w:rPr>
        <w:t xml:space="preserve"> від </w:t>
      </w:r>
      <w:r>
        <w:rPr>
          <w:rFonts w:eastAsia="Times New Roman" w:cs="Times New Roman"/>
          <w:b w:val="false"/>
          <w:bCs w:val="false"/>
          <w:i w:val="false"/>
          <w:iCs w:val="false"/>
          <w:color w:val="auto"/>
          <w:kern w:val="0"/>
          <w:sz w:val="28"/>
          <w:szCs w:val="28"/>
          <w:lang w:val="uk-UA" w:eastAsia="zh-CN" w:bidi="ar-SA"/>
        </w:rPr>
        <w:t>05</w:t>
      </w:r>
      <w:r>
        <w:rPr>
          <w:rFonts w:eastAsia="Times New Roman" w:cs="Times New Roman"/>
          <w:b w:val="false"/>
          <w:bCs w:val="false"/>
          <w:i w:val="false"/>
          <w:iCs w:val="false"/>
          <w:color w:val="auto"/>
          <w:kern w:val="0"/>
          <w:sz w:val="28"/>
          <w:szCs w:val="28"/>
          <w:lang w:val="uk-UA" w:eastAsia="zh-CN" w:bidi="ar-SA"/>
        </w:rPr>
        <w:t>.</w:t>
      </w:r>
      <w:r>
        <w:rPr>
          <w:rFonts w:eastAsia="Times New Roman" w:cs="Times New Roman"/>
          <w:b w:val="false"/>
          <w:bCs w:val="false"/>
          <w:i w:val="false"/>
          <w:iCs w:val="false"/>
          <w:color w:val="auto"/>
          <w:kern w:val="0"/>
          <w:sz w:val="28"/>
          <w:szCs w:val="28"/>
          <w:lang w:val="uk-UA" w:eastAsia="zh-CN" w:bidi="ar-SA"/>
        </w:rPr>
        <w:t>07</w:t>
      </w:r>
      <w:r>
        <w:rPr>
          <w:rFonts w:eastAsia="Times New Roman" w:cs="Times New Roman"/>
          <w:b w:val="false"/>
          <w:bCs w:val="false"/>
          <w:i w:val="false"/>
          <w:iCs w:val="false"/>
          <w:color w:val="auto"/>
          <w:kern w:val="0"/>
          <w:sz w:val="28"/>
          <w:szCs w:val="28"/>
          <w:lang w:val="uk-UA" w:eastAsia="zh-CN" w:bidi="ar-SA"/>
        </w:rPr>
        <w:t>.20</w:t>
      </w:r>
      <w:r>
        <w:rPr>
          <w:rFonts w:eastAsia="Times New Roman" w:cs="Times New Roman"/>
          <w:b w:val="false"/>
          <w:bCs w:val="false"/>
          <w:i w:val="false"/>
          <w:iCs w:val="false"/>
          <w:color w:val="auto"/>
          <w:kern w:val="0"/>
          <w:sz w:val="28"/>
          <w:szCs w:val="28"/>
          <w:lang w:val="uk-UA" w:eastAsia="zh-CN" w:bidi="ar-SA"/>
        </w:rPr>
        <w:t>24</w:t>
      </w:r>
      <w:r>
        <w:rPr>
          <w:rFonts w:eastAsia="Times New Roman" w:cs="Times New Roman"/>
          <w:b w:val="false"/>
          <w:bCs w:val="false"/>
          <w:i w:val="false"/>
          <w:iCs w:val="false"/>
          <w:color w:val="auto"/>
          <w:kern w:val="0"/>
          <w:sz w:val="28"/>
          <w:szCs w:val="28"/>
          <w:lang w:val="uk-UA" w:eastAsia="zh-CN" w:bidi="ar-SA"/>
        </w:rPr>
        <w:t xml:space="preserve"> № </w:t>
      </w:r>
      <w:r>
        <w:rPr>
          <w:rFonts w:eastAsia="Times New Roman" w:cs="Times New Roman"/>
          <w:b w:val="false"/>
          <w:bCs w:val="false"/>
          <w:i w:val="false"/>
          <w:iCs w:val="false"/>
          <w:color w:val="auto"/>
          <w:kern w:val="0"/>
          <w:sz w:val="28"/>
          <w:szCs w:val="28"/>
          <w:lang w:val="uk-UA" w:eastAsia="zh-CN" w:bidi="ar-SA"/>
        </w:rPr>
        <w:t>643</w:t>
      </w:r>
      <w:r>
        <w:rPr>
          <w:rFonts w:eastAsia="Times New Roman" w:cs="Times New Roman"/>
          <w:b w:val="false"/>
          <w:bCs w:val="false"/>
          <w:i w:val="false"/>
          <w:iCs w:val="false"/>
          <w:color w:val="auto"/>
          <w:kern w:val="0"/>
          <w:sz w:val="28"/>
          <w:szCs w:val="28"/>
          <w:lang w:val="uk-UA" w:eastAsia="zh-CN" w:bidi="ar-SA"/>
        </w:rPr>
        <w:t xml:space="preserve">, відповідно до якого право власності громадянки </w:t>
      </w:r>
      <w:r>
        <w:rPr>
          <w:rFonts w:eastAsia="Times New Roman" w:cs="Times New Roman"/>
          <w:b w:val="false"/>
          <w:bCs w:val="false"/>
          <w:i w:val="false"/>
          <w:iCs w:val="false"/>
          <w:color w:val="auto"/>
          <w:kern w:val="0"/>
          <w:sz w:val="28"/>
          <w:szCs w:val="28"/>
          <w:lang w:val="uk-UA" w:eastAsia="zh-CN" w:bidi="ar-SA"/>
        </w:rPr>
        <w:t xml:space="preserve">Приступи Дарини Олександрівни </w:t>
      </w:r>
      <w:r>
        <w:rPr>
          <w:rFonts w:eastAsia="Times New Roman" w:cs="Times New Roman"/>
          <w:b w:val="false"/>
          <w:bCs w:val="false"/>
          <w:i w:val="false"/>
          <w:iCs w:val="false"/>
          <w:color w:val="auto"/>
          <w:kern w:val="0"/>
          <w:sz w:val="28"/>
          <w:szCs w:val="28"/>
          <w:lang w:val="uk-UA" w:eastAsia="zh-CN" w:bidi="ar-SA"/>
        </w:rPr>
        <w:t xml:space="preserve">на частку </w:t>
      </w:r>
      <w:r>
        <w:rPr>
          <w:rFonts w:eastAsia="Times New Roman" w:cs="Times New Roman"/>
          <w:b w:val="false"/>
          <w:bCs w:val="false"/>
          <w:i w:val="false"/>
          <w:iCs w:val="false"/>
          <w:color w:val="auto"/>
          <w:kern w:val="0"/>
          <w:sz w:val="28"/>
          <w:szCs w:val="28"/>
          <w:lang w:val="uk-UA" w:eastAsia="zh-CN" w:bidi="ar-SA"/>
        </w:rPr>
        <w:t>41</w:t>
      </w:r>
      <w:r>
        <w:rPr>
          <w:rFonts w:eastAsia="Times New Roman" w:cs="Times New Roman"/>
          <w:b w:val="false"/>
          <w:bCs w:val="false"/>
          <w:i w:val="false"/>
          <w:iCs w:val="false"/>
          <w:color w:val="auto"/>
          <w:kern w:val="0"/>
          <w:sz w:val="28"/>
          <w:szCs w:val="28"/>
          <w:lang w:val="uk-UA" w:eastAsia="zh-CN" w:bidi="ar-SA"/>
        </w:rPr>
        <w:t>/</w:t>
      </w:r>
      <w:r>
        <w:rPr>
          <w:rFonts w:eastAsia="Times New Roman" w:cs="Times New Roman"/>
          <w:b w:val="false"/>
          <w:bCs w:val="false"/>
          <w:i w:val="false"/>
          <w:iCs w:val="false"/>
          <w:color w:val="auto"/>
          <w:kern w:val="0"/>
          <w:sz w:val="28"/>
          <w:szCs w:val="28"/>
          <w:lang w:val="uk-UA" w:eastAsia="zh-CN" w:bidi="ar-SA"/>
        </w:rPr>
        <w:t>10</w:t>
      </w:r>
      <w:r>
        <w:rPr>
          <w:rFonts w:eastAsia="Times New Roman" w:cs="Times New Roman"/>
          <w:b w:val="false"/>
          <w:bCs w:val="false"/>
          <w:i w:val="false"/>
          <w:iCs w:val="false"/>
          <w:color w:val="auto"/>
          <w:kern w:val="0"/>
          <w:sz w:val="28"/>
          <w:szCs w:val="28"/>
          <w:lang w:val="uk-UA" w:eastAsia="zh-CN" w:bidi="ar-SA"/>
        </w:rPr>
        <w:t xml:space="preserve">0 в житловому будинку </w:t>
      </w:r>
      <w:r>
        <w:rPr>
          <w:rFonts w:eastAsia="Times New Roman" w:cs="Times New Roman"/>
          <w:b w:val="false"/>
          <w:bCs w:val="false"/>
          <w:i w:val="false"/>
          <w:iCs w:val="false"/>
          <w:color w:val="auto"/>
          <w:kern w:val="0"/>
          <w:sz w:val="28"/>
          <w:szCs w:val="28"/>
          <w:lang w:val="uk-UA" w:eastAsia="zh-CN" w:bidi="ar-SA"/>
        </w:rPr>
        <w:t xml:space="preserve">зареєстровано </w:t>
      </w:r>
      <w:r>
        <w:rPr>
          <w:rFonts w:eastAsia="Times New Roman" w:cs="Times New Roman"/>
          <w:b w:val="false"/>
          <w:bCs/>
          <w:i w:val="false"/>
          <w:iCs w:val="false"/>
          <w:color w:val="000000"/>
          <w:spacing w:val="-4"/>
          <w:kern w:val="0"/>
          <w:sz w:val="28"/>
          <w:szCs w:val="28"/>
          <w:lang w:val="uk-UA" w:eastAsia="zh-CN" w:bidi="ar-SA"/>
        </w:rPr>
        <w:t>в Державному реєстрі речових прав на нерухоме майно</w:t>
      </w:r>
      <w:r>
        <w:rPr>
          <w:rFonts w:eastAsia="Times New Roman" w:cs="Times New Roman"/>
          <w:b w:val="false"/>
          <w:bCs w:val="false"/>
          <w:i w:val="false"/>
          <w:iCs w:val="false"/>
          <w:color w:val="auto"/>
          <w:kern w:val="0"/>
          <w:sz w:val="28"/>
          <w:szCs w:val="28"/>
          <w:lang w:val="uk-UA" w:eastAsia="zh-CN" w:bidi="ar-SA"/>
        </w:rPr>
        <w:t xml:space="preserve"> 05.07.2024, </w:t>
      </w:r>
      <w:r>
        <w:rPr>
          <w:rFonts w:eastAsia="Times New Roman" w:cs="Times New Roman"/>
          <w:b w:val="false"/>
          <w:bCs/>
          <w:i w:val="false"/>
          <w:iCs w:val="false"/>
          <w:color w:val="000000"/>
          <w:spacing w:val="-4"/>
          <w:kern w:val="0"/>
          <w:sz w:val="28"/>
          <w:szCs w:val="28"/>
          <w:lang w:val="uk-UA" w:eastAsia="zh-CN" w:bidi="ar-SA"/>
        </w:rPr>
        <w:t>номер запису про право власності</w:t>
      </w:r>
      <w:r>
        <w:rPr>
          <w:rFonts w:eastAsia="Times New Roman" w:cs="Times New Roman"/>
          <w:b w:val="false"/>
          <w:bCs w:val="false"/>
          <w:i w:val="false"/>
          <w:iCs w:val="false"/>
          <w:color w:val="auto"/>
          <w:kern w:val="0"/>
          <w:sz w:val="28"/>
          <w:szCs w:val="28"/>
          <w:lang w:val="uk-UA" w:eastAsia="zh-CN" w:bidi="ar-SA"/>
        </w:rPr>
        <w:t>: 55748706</w:t>
      </w:r>
      <w:r>
        <w:rPr>
          <w:rFonts w:eastAsia="Times New Roman" w:cs="Times New Roman"/>
          <w:b w:val="false"/>
          <w:bCs w:val="false"/>
          <w:i w:val="false"/>
          <w:iCs w:val="false"/>
          <w:color w:val="auto"/>
          <w:kern w:val="0"/>
          <w:sz w:val="28"/>
          <w:szCs w:val="28"/>
          <w:lang w:val="uk-UA" w:eastAsia="zh-CN" w:bidi="ar-SA"/>
        </w:rPr>
        <w:t>,</w:t>
      </w:r>
      <w:r>
        <w:rPr>
          <w:sz w:val="28"/>
          <w:szCs w:val="28"/>
        </w:rPr>
        <w:t xml:space="preserve"> керуючись статтями 12, 81, 87, 90, 91, 116, 118, 121, 125, 1</w:t>
      </w:r>
      <w:r>
        <w:rPr/>
        <w:t xml:space="preserve">26, </w:t>
      </w:r>
      <w:r>
        <w:rPr>
          <w:lang w:val="uk-UA"/>
        </w:rPr>
        <w:t xml:space="preserve">підпунктом 5 пункту 27 розділу Х </w:t>
      </w:r>
      <w:r>
        <w:rPr>
          <w:szCs w:val="28"/>
          <w:lang w:val="uk-UA"/>
        </w:rPr>
        <w:t>«</w:t>
      </w:r>
      <w:r>
        <w:rPr>
          <w:lang w:val="uk-UA"/>
        </w:rPr>
        <w:t>Перехідні положення»</w:t>
      </w:r>
      <w:r>
        <w:rPr>
          <w:szCs w:val="28"/>
          <w:lang w:val="uk-UA"/>
        </w:rPr>
        <w:t xml:space="preserve"> </w:t>
      </w:r>
      <w:r>
        <w:rPr>
          <w:lang w:val="uk-UA"/>
        </w:rPr>
        <w:t>Земельного кодексу України</w:t>
      </w:r>
      <w:r>
        <w:rPr/>
        <w:t xml:space="preserve">, </w:t>
      </w:r>
      <w:r>
        <w:rPr>
          <w:szCs w:val="28"/>
        </w:rPr>
        <w:t xml:space="preserve">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w:t>
      </w:r>
      <w:r>
        <w:rPr/>
        <w:t>та ст. 26 Закону України «Про місцеве самоврядування в Україні», міська рада</w:t>
      </w:r>
    </w:p>
    <w:p>
      <w:pPr>
        <w:pStyle w:val="Normal"/>
        <w:jc w:val="both"/>
        <w:rPr>
          <w:sz w:val="32"/>
          <w:szCs w:val="32"/>
        </w:rPr>
      </w:pPr>
      <w:r>
        <w:rPr>
          <w:sz w:val="32"/>
          <w:szCs w:val="32"/>
        </w:rPr>
      </w:r>
    </w:p>
    <w:p>
      <w:pPr>
        <w:pStyle w:val="Normal"/>
        <w:jc w:val="both"/>
        <w:rPr>
          <w:szCs w:val="28"/>
        </w:rPr>
      </w:pPr>
      <w:r>
        <w:rPr>
          <w:szCs w:val="28"/>
        </w:rPr>
        <w:t>ВИРІШИЛА:</w:t>
      </w:r>
    </w:p>
    <w:p>
      <w:pPr>
        <w:pStyle w:val="Normal"/>
        <w:jc w:val="both"/>
        <w:rPr>
          <w:sz w:val="32"/>
          <w:szCs w:val="32"/>
        </w:rPr>
      </w:pPr>
      <w:r>
        <w:rPr>
          <w:sz w:val="32"/>
          <w:szCs w:val="32"/>
        </w:rPr>
      </w:r>
    </w:p>
    <w:p>
      <w:pPr>
        <w:pStyle w:val="Normal"/>
        <w:widowControl/>
        <w:suppressAutoHyphens w:val="true"/>
        <w:overflowPunct w:val="true"/>
        <w:bidi w:val="0"/>
        <w:ind w:firstLine="567" w:left="0" w:right="57"/>
        <w:jc w:val="both"/>
        <w:rPr/>
      </w:pPr>
      <w:r>
        <w:rPr>
          <w:sz w:val="28"/>
          <w:szCs w:val="28"/>
        </w:rPr>
        <w:t xml:space="preserve">1. Затвердити громадянам </w:t>
      </w:r>
      <w:r>
        <w:rPr>
          <w:sz w:val="28"/>
          <w:szCs w:val="28"/>
        </w:rPr>
        <w:t xml:space="preserve">Сапожник Софії Тимофіївні </w:t>
      </w:r>
      <w:r>
        <w:rPr>
          <w:rFonts w:eastAsia="Times New Roman" w:cs="Times New Roman"/>
          <w:b w:val="false"/>
          <w:bCs w:val="false"/>
          <w:color w:val="00000A"/>
          <w:kern w:val="0"/>
          <w:sz w:val="28"/>
          <w:szCs w:val="28"/>
          <w:lang w:val="uk-UA" w:eastAsia="zh-CN" w:bidi="ar-SA"/>
        </w:rPr>
        <w:t>(частка 118/300)</w:t>
      </w:r>
      <w:r>
        <w:rPr>
          <w:sz w:val="28"/>
          <w:szCs w:val="28"/>
        </w:rPr>
        <w:t xml:space="preserve">, Бубалу Вадиму Анатолійовичу </w:t>
      </w:r>
      <w:r>
        <w:rPr>
          <w:rFonts w:eastAsia="Times New Roman" w:cs="Times New Roman"/>
          <w:b w:val="false"/>
          <w:bCs w:val="false"/>
          <w:color w:val="00000A"/>
          <w:kern w:val="0"/>
          <w:sz w:val="28"/>
          <w:szCs w:val="28"/>
          <w:lang w:val="uk-UA" w:eastAsia="zh-CN" w:bidi="ar-SA"/>
        </w:rPr>
        <w:t>(частка 59/300)</w:t>
      </w:r>
      <w:r>
        <w:rPr>
          <w:sz w:val="28"/>
          <w:szCs w:val="28"/>
        </w:rPr>
        <w:t>, Приступі Дарині Олександрівні</w:t>
      </w:r>
      <w:r>
        <w:rPr>
          <w:rFonts w:eastAsia="Times New Roman" w:cs="Times New Roman"/>
          <w:color w:val="00000A"/>
          <w:kern w:val="0"/>
          <w:sz w:val="28"/>
          <w:szCs w:val="28"/>
          <w:lang w:val="uk-UA" w:eastAsia="zh-CN" w:bidi="ar-SA"/>
        </w:rPr>
        <w:t xml:space="preserve"> </w:t>
      </w:r>
      <w:r>
        <w:rPr>
          <w:rFonts w:eastAsia="Times New Roman" w:cs="Times New Roman"/>
          <w:b w:val="false"/>
          <w:bCs w:val="false"/>
          <w:color w:val="00000A"/>
          <w:kern w:val="0"/>
          <w:sz w:val="28"/>
          <w:szCs w:val="28"/>
          <w:lang w:val="uk-UA" w:eastAsia="zh-CN" w:bidi="ar-SA"/>
        </w:rPr>
        <w:t>(частка </w:t>
      </w:r>
      <w:r>
        <w:rPr>
          <w:rFonts w:eastAsia="Times New Roman" w:cs="Times New Roman"/>
          <w:b w:val="false"/>
          <w:bCs w:val="false"/>
          <w:color w:val="00000A"/>
          <w:kern w:val="0"/>
          <w:sz w:val="28"/>
          <w:szCs w:val="28"/>
          <w:lang w:val="uk-UA" w:eastAsia="zh-CN" w:bidi="ar-SA"/>
        </w:rPr>
        <w:t>123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30</w:t>
      </w:r>
      <w:r>
        <w:rPr>
          <w:rFonts w:eastAsia="Times New Roman" w:cs="Times New Roman"/>
          <w:b w:val="false"/>
          <w:bCs w:val="false"/>
          <w:color w:val="00000A"/>
          <w:kern w:val="0"/>
          <w:sz w:val="28"/>
          <w:szCs w:val="28"/>
          <w:lang w:val="uk-UA" w:eastAsia="zh-CN" w:bidi="ar-SA"/>
        </w:rPr>
        <w:t>0)</w:t>
      </w:r>
      <w:r>
        <w:rPr>
          <w:sz w:val="28"/>
          <w:szCs w:val="28"/>
          <w:lang w:val="uk-UA"/>
        </w:rPr>
        <w:t xml:space="preserve"> </w:t>
      </w:r>
      <w:r>
        <w:rPr>
          <w:sz w:val="28"/>
          <w:szCs w:val="28"/>
        </w:rPr>
        <w:t xml:space="preserve">технічну документацію із землеустрою щодо встановлення (відновлення) меж земельної ділянки в натурі (на місцевості) на </w:t>
      </w:r>
      <w:r>
        <w:rPr>
          <w:b w:val="false"/>
          <w:bCs w:val="false"/>
          <w:sz w:val="28"/>
          <w:szCs w:val="28"/>
        </w:rPr>
        <w:t>вул. </w:t>
      </w:r>
      <w:r>
        <w:rPr>
          <w:b w:val="false"/>
          <w:bCs w:val="false"/>
          <w:sz w:val="28"/>
          <w:szCs w:val="28"/>
        </w:rPr>
        <w:t xml:space="preserve">Кічкарівській, 4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42</w:t>
      </w:r>
      <w:r>
        <w:rPr>
          <w:rFonts w:eastAsia="Times New Roman" w:cs="Times New Roman"/>
          <w:color w:val="00000A"/>
          <w:kern w:val="0"/>
          <w:sz w:val="28"/>
          <w:szCs w:val="28"/>
          <w:lang w:val="uk-UA" w:eastAsia="zh-CN" w:bidi="ar-SA"/>
        </w:rPr>
        <w:t>0</w:t>
      </w:r>
      <w:r>
        <w:rPr>
          <w:sz w:val="28"/>
          <w:szCs w:val="28"/>
        </w:rPr>
        <w:t> га, кадастровим номером 0710100000:</w:t>
      </w:r>
      <w:r>
        <w:rPr>
          <w:sz w:val="28"/>
          <w:szCs w:val="28"/>
        </w:rPr>
        <w:t>2</w:t>
      </w:r>
      <w:r>
        <w:rPr>
          <w:sz w:val="28"/>
          <w:szCs w:val="28"/>
        </w:rPr>
        <w:t>1:0</w:t>
      </w:r>
      <w:r>
        <w:rPr>
          <w:sz w:val="28"/>
          <w:szCs w:val="28"/>
        </w:rPr>
        <w:t>17</w:t>
      </w:r>
      <w:r>
        <w:rPr>
          <w:sz w:val="28"/>
          <w:szCs w:val="28"/>
        </w:rPr>
        <w:t>:0</w:t>
      </w:r>
      <w:r>
        <w:rPr>
          <w:sz w:val="28"/>
          <w:szCs w:val="28"/>
        </w:rPr>
        <w:t>127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 w:val="28"/>
          <w:szCs w:val="28"/>
        </w:rPr>
        <w:t>.</w:t>
      </w:r>
    </w:p>
    <w:p>
      <w:pPr>
        <w:pStyle w:val="Normal"/>
        <w:widowControl/>
        <w:suppressAutoHyphens w:val="true"/>
        <w:overflowPunct w:val="true"/>
        <w:bidi w:val="0"/>
        <w:ind w:firstLine="567" w:left="0" w:right="57"/>
        <w:jc w:val="both"/>
        <w:rPr/>
      </w:pPr>
      <w:r>
        <w:rPr>
          <w:szCs w:val="28"/>
        </w:rPr>
        <w:t xml:space="preserve">2. </w:t>
      </w:r>
      <w:r>
        <w:rPr>
          <w:sz w:val="28"/>
          <w:szCs w:val="28"/>
        </w:rPr>
        <w:t xml:space="preserve">Передати громадянам </w:t>
      </w:r>
      <w:r>
        <w:rPr>
          <w:rFonts w:eastAsia="Times New Roman" w:cs="Times New Roman"/>
          <w:b w:val="false"/>
          <w:bCs w:val="false"/>
          <w:color w:val="00000A"/>
          <w:kern w:val="0"/>
          <w:sz w:val="28"/>
          <w:szCs w:val="28"/>
          <w:lang w:val="uk-UA" w:eastAsia="zh-CN" w:bidi="ar-SA"/>
        </w:rPr>
        <w:t>Сапожник Софії Тимофіївні (частка 118/300), Бубалу Вадиму Анатолійовичу (частка 59/300), Приступі Дарині Олександрівні</w:t>
      </w:r>
      <w:r>
        <w:rPr>
          <w:rFonts w:eastAsia="Times New Roman" w:cs="Times New Roman"/>
          <w:b w:val="false"/>
          <w:bCs w:val="false"/>
          <w:color w:val="00000A"/>
          <w:kern w:val="0"/>
          <w:sz w:val="28"/>
          <w:szCs w:val="28"/>
          <w:lang w:val="uk-UA" w:eastAsia="zh-CN" w:bidi="ar-SA"/>
        </w:rPr>
        <w:t xml:space="preserve"> (частка </w:t>
      </w:r>
      <w:r>
        <w:rPr>
          <w:rFonts w:eastAsia="Times New Roman" w:cs="Times New Roman"/>
          <w:b w:val="false"/>
          <w:bCs w:val="false"/>
          <w:color w:val="00000A"/>
          <w:kern w:val="0"/>
          <w:sz w:val="28"/>
          <w:szCs w:val="28"/>
          <w:lang w:val="uk-UA" w:eastAsia="zh-CN" w:bidi="ar-SA"/>
        </w:rPr>
        <w:t>123</w:t>
      </w:r>
      <w:r>
        <w:rPr>
          <w:rFonts w:eastAsia="Times New Roman" w:cs="Times New Roman"/>
          <w:b w:val="false"/>
          <w:bCs w:val="false"/>
          <w:color w:val="00000A"/>
          <w:kern w:val="0"/>
          <w:sz w:val="28"/>
          <w:szCs w:val="28"/>
          <w:lang w:val="uk-UA" w:eastAsia="zh-CN" w:bidi="ar-SA"/>
        </w:rPr>
        <w:t>/</w:t>
      </w:r>
      <w:r>
        <w:rPr>
          <w:rFonts w:eastAsia="Times New Roman" w:cs="Times New Roman"/>
          <w:b w:val="false"/>
          <w:bCs w:val="false"/>
          <w:color w:val="00000A"/>
          <w:kern w:val="0"/>
          <w:sz w:val="28"/>
          <w:szCs w:val="28"/>
          <w:lang w:val="uk-UA" w:eastAsia="zh-CN" w:bidi="ar-SA"/>
        </w:rPr>
        <w:t>30</w:t>
      </w:r>
      <w:r>
        <w:rPr>
          <w:rFonts w:eastAsia="Times New Roman" w:cs="Times New Roman"/>
          <w:b w:val="false"/>
          <w:bCs w:val="false"/>
          <w:color w:val="00000A"/>
          <w:kern w:val="0"/>
          <w:sz w:val="28"/>
          <w:szCs w:val="28"/>
          <w:lang w:val="uk-UA" w:eastAsia="zh-CN" w:bidi="ar-SA"/>
        </w:rPr>
        <w:t>0)</w:t>
      </w:r>
      <w:r>
        <w:rPr>
          <w:b w:val="false"/>
          <w:bCs w:val="false"/>
          <w:sz w:val="28"/>
          <w:szCs w:val="28"/>
          <w:lang w:val="uk-UA"/>
        </w:rPr>
        <w:t xml:space="preserve"> </w:t>
      </w:r>
      <w:r>
        <w:rPr>
          <w:szCs w:val="28"/>
        </w:rPr>
        <w:t>безоплатно</w:t>
      </w:r>
      <w:r>
        <w:rPr>
          <w:sz w:val="21"/>
          <w:szCs w:val="21"/>
        </w:rPr>
        <w:t xml:space="preserve"> </w:t>
      </w:r>
      <w:r>
        <w:rPr>
          <w:szCs w:val="28"/>
        </w:rPr>
        <w:t>у</w:t>
      </w:r>
      <w:r>
        <w:rPr>
          <w:sz w:val="21"/>
          <w:szCs w:val="21"/>
        </w:rPr>
        <w:t xml:space="preserve"> </w:t>
      </w:r>
      <w:r>
        <w:rPr>
          <w:szCs w:val="28"/>
        </w:rPr>
        <w:t xml:space="preserve">спільну часткову власність земельну ділянку на </w:t>
      </w:r>
      <w:r>
        <w:rPr>
          <w:rFonts w:eastAsia="Times New Roman" w:cs="Times New Roman"/>
          <w:b w:val="false"/>
          <w:bCs w:val="false"/>
          <w:i w:val="false"/>
          <w:iCs w:val="false"/>
          <w:caps w:val="false"/>
          <w:smallCaps w:val="false"/>
          <w:color w:val="00000A"/>
          <w:spacing w:val="-2"/>
          <w:kern w:val="0"/>
          <w:sz w:val="28"/>
          <w:szCs w:val="28"/>
          <w:lang w:val="uk-UA" w:eastAsia="zh-CN" w:bidi="ar-SA"/>
        </w:rPr>
        <w:t>вул. </w:t>
      </w:r>
      <w:r>
        <w:rPr>
          <w:rFonts w:eastAsia="Times New Roman" w:cs="Times New Roman"/>
          <w:b w:val="false"/>
          <w:bCs w:val="false"/>
          <w:i w:val="false"/>
          <w:iCs w:val="false"/>
          <w:caps w:val="false"/>
          <w:smallCaps w:val="false"/>
          <w:color w:val="00000A"/>
          <w:spacing w:val="-2"/>
          <w:kern w:val="0"/>
          <w:sz w:val="28"/>
          <w:szCs w:val="28"/>
          <w:lang w:val="uk-UA" w:eastAsia="zh-CN" w:bidi="ar-SA"/>
        </w:rPr>
        <w:t xml:space="preserve">Кічкарівській, 4 </w:t>
      </w:r>
      <w:r>
        <w:rPr>
          <w:rFonts w:eastAsia="Times New Roman" w:cs="Times New Roman"/>
          <w:b w:val="false"/>
          <w:bCs w:val="false"/>
          <w:color w:val="00000A"/>
          <w:kern w:val="0"/>
          <w:sz w:val="28"/>
          <w:szCs w:val="28"/>
          <w:lang w:val="uk-UA" w:eastAsia="zh-CN" w:bidi="ar-SA"/>
        </w:rPr>
        <w:t xml:space="preserve">у м. Луцьку </w:t>
      </w:r>
      <w:r>
        <w:rPr>
          <w:sz w:val="28"/>
          <w:szCs w:val="28"/>
        </w:rPr>
        <w:t>площею 0,</w:t>
      </w:r>
      <w:r>
        <w:rPr>
          <w:rFonts w:eastAsia="Times New Roman" w:cs="Times New Roman"/>
          <w:color w:val="00000A"/>
          <w:kern w:val="0"/>
          <w:sz w:val="28"/>
          <w:szCs w:val="28"/>
          <w:lang w:val="uk-UA" w:eastAsia="zh-CN" w:bidi="ar-SA"/>
        </w:rPr>
        <w:t>0</w:t>
      </w:r>
      <w:r>
        <w:rPr>
          <w:rFonts w:eastAsia="Times New Roman" w:cs="Times New Roman"/>
          <w:color w:val="00000A"/>
          <w:kern w:val="0"/>
          <w:sz w:val="28"/>
          <w:szCs w:val="28"/>
          <w:lang w:val="uk-UA" w:eastAsia="zh-CN" w:bidi="ar-SA"/>
        </w:rPr>
        <w:t>42</w:t>
      </w:r>
      <w:r>
        <w:rPr>
          <w:rFonts w:eastAsia="Times New Roman" w:cs="Times New Roman"/>
          <w:color w:val="00000A"/>
          <w:kern w:val="0"/>
          <w:sz w:val="28"/>
          <w:szCs w:val="28"/>
          <w:lang w:val="uk-UA" w:eastAsia="zh-CN" w:bidi="ar-SA"/>
        </w:rPr>
        <w:t>0</w:t>
      </w:r>
      <w:r>
        <w:rPr>
          <w:sz w:val="28"/>
          <w:szCs w:val="28"/>
        </w:rPr>
        <w:t> га, кадастровим номером 0710100000:</w:t>
      </w:r>
      <w:r>
        <w:rPr>
          <w:sz w:val="28"/>
          <w:szCs w:val="28"/>
        </w:rPr>
        <w:t>2</w:t>
      </w:r>
      <w:r>
        <w:rPr>
          <w:sz w:val="28"/>
          <w:szCs w:val="28"/>
        </w:rPr>
        <w:t>1:0</w:t>
      </w:r>
      <w:r>
        <w:rPr>
          <w:sz w:val="28"/>
          <w:szCs w:val="28"/>
        </w:rPr>
        <w:t>17</w:t>
      </w:r>
      <w:r>
        <w:rPr>
          <w:sz w:val="28"/>
          <w:szCs w:val="28"/>
        </w:rPr>
        <w:t>:0</w:t>
      </w:r>
      <w:r>
        <w:rPr>
          <w:sz w:val="28"/>
          <w:szCs w:val="28"/>
        </w:rPr>
        <w:t>127</w:t>
      </w:r>
      <w:r>
        <w:rPr>
          <w:sz w:val="28"/>
          <w:szCs w:val="28"/>
        </w:rPr>
        <w:t xml:space="preserve"> </w:t>
      </w:r>
      <w:r>
        <w:rPr>
          <w:b w:val="false"/>
          <w:bCs w:val="false"/>
          <w:sz w:val="28"/>
          <w:szCs w:val="28"/>
          <w:lang w:val="uk-UA"/>
        </w:rPr>
        <w:t>для будівництва і обслуговування житлового будинку, господарських будівель і споруд (присадибна ділянка) - 02.01</w:t>
      </w:r>
      <w:r>
        <w:rPr>
          <w:szCs w:val="28"/>
        </w:rPr>
        <w:t>, згідно з додатком.</w:t>
      </w:r>
    </w:p>
    <w:p>
      <w:pPr>
        <w:pStyle w:val="Normal"/>
        <w:widowControl/>
        <w:suppressAutoHyphens w:val="true"/>
        <w:overflowPunct w:val="true"/>
        <w:bidi w:val="0"/>
        <w:ind w:firstLine="567" w:left="0" w:right="57"/>
        <w:jc w:val="both"/>
        <w:rPr/>
      </w:pPr>
      <w:r>
        <w:rPr>
          <w:szCs w:val="28"/>
        </w:rPr>
        <w:t xml:space="preserve">3. Зобов’язати громадян </w:t>
      </w:r>
      <w:r>
        <w:rPr>
          <w:rFonts w:eastAsia="Times New Roman" w:cs="Times New Roman"/>
          <w:color w:val="00000A"/>
          <w:kern w:val="0"/>
          <w:sz w:val="28"/>
          <w:szCs w:val="28"/>
          <w:lang w:val="uk-UA" w:eastAsia="zh-CN" w:bidi="ar-SA"/>
        </w:rPr>
        <w:t>Сапожник Софію Тимофіївну, Бубала Вадима Анатолійовича, Приступу Дарину Олександрівну</w:t>
      </w:r>
      <w:r>
        <w:rPr>
          <w:szCs w:val="28"/>
        </w:rPr>
        <w:t>:</w:t>
      </w:r>
    </w:p>
    <w:p>
      <w:pPr>
        <w:pStyle w:val="Normal"/>
        <w:widowControl/>
        <w:suppressAutoHyphens w:val="true"/>
        <w:overflowPunct w:val="true"/>
        <w:bidi w:val="0"/>
        <w:ind w:firstLine="567" w:left="0" w:right="57"/>
        <w:jc w:val="both"/>
        <w:rPr/>
      </w:pPr>
      <w:r>
        <w:rPr>
          <w:szCs w:val="28"/>
        </w:rPr>
        <w:t>3.1. Зареєструвати земельну ділянку та речові права на неї в порядку</w:t>
      </w:r>
      <w:r>
        <w:rPr>
          <w:szCs w:val="28"/>
          <w:lang w:val="ru-RU"/>
        </w:rPr>
        <w:t>,</w:t>
      </w:r>
      <w:r>
        <w:rPr>
          <w:szCs w:val="28"/>
        </w:rPr>
        <w:t xml:space="preserve"> визначеному чинним законодавством України.</w:t>
      </w:r>
    </w:p>
    <w:p>
      <w:pPr>
        <w:pStyle w:val="Normal"/>
        <w:widowControl/>
        <w:suppressAutoHyphens w:val="true"/>
        <w:overflowPunct w:val="true"/>
        <w:bidi w:val="0"/>
        <w:ind w:firstLine="567" w:left="0" w:right="57"/>
        <w:jc w:val="both"/>
        <w:rPr/>
      </w:pPr>
      <w:r>
        <w:rPr>
          <w:szCs w:val="28"/>
        </w:rPr>
        <w:t>3.2.</w:t>
      </w:r>
      <w:r>
        <w:rPr>
          <w:szCs w:val="28"/>
          <w:lang w:val="ru-RU"/>
        </w:rPr>
        <w:t xml:space="preserve"> </w:t>
      </w:r>
      <w:r>
        <w:rPr>
          <w:szCs w:val="28"/>
        </w:rPr>
        <w:t>Виконувати обов</w:t>
      </w:r>
      <w:r>
        <w:rPr>
          <w:szCs w:val="28"/>
          <w:lang w:val="ru-RU"/>
        </w:rPr>
        <w:t>’</w:t>
      </w:r>
      <w:r>
        <w:rPr>
          <w:szCs w:val="28"/>
        </w:rPr>
        <w:t>язки власників земельної ділянки, відповідно до вимог ст. 91 Земельного кодексу України.</w:t>
      </w:r>
    </w:p>
    <w:p>
      <w:pPr>
        <w:pStyle w:val="Normal"/>
        <w:widowControl/>
        <w:suppressAutoHyphens w:val="true"/>
        <w:overflowPunct w:val="true"/>
        <w:bidi w:val="0"/>
        <w:ind w:firstLine="567" w:left="0" w:right="57"/>
        <w:jc w:val="both"/>
        <w:rPr>
          <w:szCs w:val="28"/>
        </w:rPr>
      </w:pPr>
      <w:r>
        <w:rPr>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suppressAutoHyphens w:val="true"/>
        <w:overflowPunct w:val="true"/>
        <w:bidi w:val="0"/>
        <w:spacing w:before="0" w:after="0"/>
        <w:ind w:firstLine="567" w:left="0" w:right="0"/>
        <w:jc w:val="both"/>
        <w:rPr>
          <w:szCs w:val="28"/>
          <w:lang w:val="uk-UA"/>
        </w:rPr>
      </w:pPr>
      <w:r>
        <w:rPr>
          <w:spacing w:val="-4"/>
          <w:sz w:val="28"/>
          <w:szCs w:val="28"/>
          <w:lang w:val="uk-UA"/>
        </w:rPr>
        <w:t>4. </w:t>
      </w:r>
      <w:r>
        <w:rPr>
          <w:rFonts w:cs="Times New Roman"/>
          <w:spacing w:val="-4"/>
          <w:sz w:val="28"/>
          <w:szCs w:val="28"/>
          <w:lang w:val="uk-UA"/>
        </w:rPr>
        <w:t xml:space="preserve">Контроль за виконанням рішення покласти на заступника міського голови </w:t>
      </w:r>
      <w:r>
        <w:rPr>
          <w:rFonts w:eastAsia="Times New Roman" w:cs="Times New Roman"/>
          <w:color w:val="auto"/>
          <w:spacing w:val="-4"/>
          <w:kern w:val="0"/>
          <w:sz w:val="28"/>
          <w:szCs w:val="28"/>
          <w:lang w:val="uk-UA" w:eastAsia="zh-CN" w:bidi="ar-SA"/>
        </w:rPr>
        <w:t>Ірину Чебелюк</w:t>
      </w:r>
      <w:r>
        <w:rPr>
          <w:rFonts w:cs="Times New Roman"/>
          <w:spacing w:val="-4"/>
          <w:sz w:val="28"/>
          <w:szCs w:val="28"/>
          <w:lang w:val="uk-UA"/>
        </w:rPr>
        <w:t xml:space="preserve"> та постійну комісію міської ради з питань земельних відносин та земельного кадастру.</w:t>
      </w:r>
    </w:p>
    <w:p>
      <w:pPr>
        <w:pStyle w:val="Normal"/>
        <w:ind w:firstLine="763" w:left="0" w:right="0"/>
        <w:jc w:val="both"/>
        <w:rPr>
          <w:szCs w:val="28"/>
          <w:lang w:val="uk-UA"/>
        </w:rPr>
      </w:pPr>
      <w:r>
        <w:rPr>
          <w:szCs w:val="28"/>
          <w:lang w:val="uk-UA"/>
        </w:rPr>
      </w:r>
    </w:p>
    <w:p>
      <w:pPr>
        <w:pStyle w:val="Normal"/>
        <w:ind w:firstLine="763" w:left="0" w:right="0"/>
        <w:jc w:val="both"/>
        <w:rPr>
          <w:szCs w:val="28"/>
          <w:lang w:val="uk-UA"/>
        </w:rPr>
      </w:pPr>
      <w:r>
        <w:rPr>
          <w:szCs w:val="28"/>
          <w:lang w:val="uk-UA"/>
        </w:rPr>
      </w:r>
    </w:p>
    <w:p>
      <w:pPr>
        <w:pStyle w:val="Normal"/>
        <w:widowControl w:val="false"/>
        <w:jc w:val="both"/>
        <w:rPr>
          <w:sz w:val="28"/>
          <w:szCs w:val="28"/>
          <w:lang w:val="uk-UA"/>
        </w:rPr>
      </w:pPr>
      <w:r>
        <w:rPr>
          <w:sz w:val="28"/>
          <w:szCs w:val="28"/>
          <w:lang w:val="uk-UA"/>
        </w:rPr>
        <w:t>Міський голова                                                                            Ігор ПОЛІЩУК</w:t>
      </w:r>
    </w:p>
    <w:p>
      <w:pPr>
        <w:pStyle w:val="Normal"/>
        <w:jc w:val="both"/>
        <w:rPr>
          <w:szCs w:val="28"/>
        </w:rPr>
      </w:pPr>
      <w:r>
        <w:rPr>
          <w:szCs w:val="28"/>
        </w:rPr>
      </w:r>
    </w:p>
    <w:p>
      <w:pPr>
        <w:pStyle w:val="Normal"/>
        <w:jc w:val="both"/>
        <w:rPr>
          <w:szCs w:val="28"/>
        </w:rPr>
      </w:pPr>
      <w:r>
        <w:rPr>
          <w:szCs w:val="28"/>
        </w:rPr>
      </w:r>
    </w:p>
    <w:p>
      <w:pPr>
        <w:pStyle w:val="Normal"/>
        <w:widowControl/>
        <w:tabs>
          <w:tab w:val="clear" w:pos="708"/>
          <w:tab w:val="left" w:pos="720" w:leader="none"/>
        </w:tabs>
        <w:suppressAutoHyphens w:val="true"/>
        <w:overflowPunct w:val="true"/>
        <w:bidi w:val="0"/>
        <w:spacing w:before="0" w:after="0"/>
        <w:ind w:hanging="0" w:left="0" w:right="57"/>
        <w:jc w:val="both"/>
        <w:rPr>
          <w:sz w:val="24"/>
          <w:szCs w:val="24"/>
          <w:lang w:val="uk-UA"/>
        </w:rPr>
      </w:pPr>
      <w:r>
        <w:rPr>
          <w:rFonts w:eastAsia="Times New Roman" w:cs="Times New Roman"/>
          <w:color w:val="auto"/>
          <w:spacing w:val="-4"/>
          <w:kern w:val="0"/>
          <w:sz w:val="24"/>
          <w:szCs w:val="24"/>
          <w:lang w:val="uk-UA" w:eastAsia="zh-CN" w:bidi="ar-SA"/>
        </w:rPr>
        <w:t>Туз</w:t>
      </w:r>
      <w:r>
        <w:rPr>
          <w:spacing w:val="-4"/>
          <w:sz w:val="24"/>
          <w:szCs w:val="24"/>
          <w:lang w:val="uk-UA"/>
        </w:rPr>
        <w:t xml:space="preserve"> 777 863</w:t>
      </w:r>
    </w:p>
    <w:sectPr>
      <w:type w:val="nextPage"/>
      <w:pgSz w:w="11906" w:h="16838"/>
      <w:pgMar w:left="1984"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8"/>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32"/>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Mangal"/>
        <w:sz w:val="24"/>
        <w:szCs w:val="24"/>
        <w:lang w:val="uk-UA" w:eastAsia="zh-CN" w:bidi="hi-IN"/>
      </w:rPr>
    </w:rPrDefault>
    <w:pPrDefault>
      <w:pPr>
        <w:suppressAutoHyphens w:val="true"/>
      </w:pPr>
    </w:pPrDefault>
  </w:docDefaults>
  <w:style w:type="paragraph" w:styleId="Normal">
    <w:name w:val="Normal"/>
    <w:qFormat/>
    <w:pPr>
      <w:widowControl/>
      <w:suppressAutoHyphens w:val="true"/>
      <w:overflowPunct w:val="true"/>
      <w:bidi w:val="0"/>
      <w:spacing w:before="0" w:after="0"/>
      <w:jc w:val="left"/>
    </w:pPr>
    <w:rPr>
      <w:rFonts w:ascii="Times New Roman" w:hAnsi="Times New Roman" w:eastAsia="Times New Roman" w:cs="Times New Roman"/>
      <w:color w:val="00000A"/>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Style12"/>
    <w:qFormat/>
    <w:pPr>
      <w:outlineLvl w:val="2"/>
    </w:pPr>
    <w:rPr>
      <w:b/>
      <w:bCs/>
      <w:sz w:val="28"/>
      <w:szCs w:val="28"/>
    </w:rPr>
  </w:style>
  <w:style w:type="character" w:styleId="WW8Num1z0">
    <w:name w:val="WW8Num1z0"/>
    <w:qFormat/>
    <w:rPr>
      <w:rFonts w:cs="Times New Roman"/>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cs="Times New Roman"/>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WW8Num3z0">
    <w:name w:val="WW8Num3z0"/>
    <w:qFormat/>
    <w:rPr>
      <w:rFonts w:cs="Times New Roman"/>
    </w:rPr>
  </w:style>
  <w:style w:type="character" w:styleId="Style11">
    <w:name w:val="Основной шрифт абзаца"/>
    <w:qFormat/>
    <w:rPr/>
  </w:style>
  <w:style w:type="character" w:styleId="Heading1Char">
    <w:name w:val="Heading 1 Char"/>
    <w:basedOn w:val="Style11"/>
    <w:qFormat/>
    <w:rPr>
      <w:rFonts w:ascii="Cambria" w:hAnsi="Cambria" w:cs="Times New Roman"/>
      <w:b/>
      <w:bCs/>
      <w:sz w:val="32"/>
      <w:szCs w:val="32"/>
      <w:lang w:val="uk-UA" w:eastAsia="zh-CN"/>
    </w:rPr>
  </w:style>
  <w:style w:type="character" w:styleId="Heading2Char">
    <w:name w:val="Heading 2 Char"/>
    <w:basedOn w:val="Style11"/>
    <w:qFormat/>
    <w:rPr>
      <w:rFonts w:ascii="Cambria" w:hAnsi="Cambria" w:cs="Times New Roman"/>
      <w:b/>
      <w:bCs/>
      <w:i/>
      <w:iCs/>
      <w:sz w:val="28"/>
      <w:szCs w:val="28"/>
      <w:lang w:val="uk-UA" w:eastAsia="zh-CN"/>
    </w:rPr>
  </w:style>
  <w:style w:type="character" w:styleId="WW8Num1zfalse">
    <w:name w:val="WW8Num1zfalse"/>
    <w:qFormat/>
    <w:rPr/>
  </w:style>
  <w:style w:type="character" w:styleId="WW8Num1ztrue">
    <w:name w:val="WW8Num1ztrue"/>
    <w:qFormat/>
    <w:rPr/>
  </w:style>
  <w:style w:type="character" w:styleId="WW8Num1ztrue7">
    <w:name w:val="WW8Num1ztrue7"/>
    <w:qFormat/>
    <w:rPr/>
  </w:style>
  <w:style w:type="character" w:styleId="WW8Num1ztrue6">
    <w:name w:val="WW8Num1ztrue6"/>
    <w:qFormat/>
    <w:rPr/>
  </w:style>
  <w:style w:type="character" w:styleId="WW8Num1ztrue5">
    <w:name w:val="WW8Num1ztrue5"/>
    <w:qFormat/>
    <w:rPr/>
  </w:style>
  <w:style w:type="character" w:styleId="WW8Num1ztrue4">
    <w:name w:val="WW8Num1ztrue4"/>
    <w:qFormat/>
    <w:rPr/>
  </w:style>
  <w:style w:type="character" w:styleId="WW8Num1ztrue3">
    <w:name w:val="WW8Num1ztrue3"/>
    <w:qFormat/>
    <w:rPr/>
  </w:style>
  <w:style w:type="character" w:styleId="WW8Num1ztrue2">
    <w:name w:val="WW8Num1ztrue2"/>
    <w:qFormat/>
    <w:rPr/>
  </w:style>
  <w:style w:type="character" w:styleId="WW8Num1ztrue1">
    <w:name w:val="WW8Num1ztrue1"/>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1">
    <w:name w:val="Основной шрифт абзаца1"/>
    <w:qFormat/>
    <w:rPr/>
  </w:style>
  <w:style w:type="character" w:styleId="BodyTextChar">
    <w:name w:val="Body Text Char"/>
    <w:basedOn w:val="Style11"/>
    <w:qFormat/>
    <w:rPr>
      <w:rFonts w:cs="Times New Roman"/>
      <w:sz w:val="24"/>
      <w:szCs w:val="24"/>
      <w:lang w:val="uk-UA" w:eastAsia="zh-CN"/>
    </w:rPr>
  </w:style>
  <w:style w:type="character" w:styleId="BalloonTextChar">
    <w:name w:val="Balloon Text Char"/>
    <w:basedOn w:val="Style11"/>
    <w:qFormat/>
    <w:rPr>
      <w:rFonts w:cs="Times New Roman"/>
      <w:sz w:val="2"/>
      <w:lang w:val="uk-UA" w:eastAsia="zh-CN"/>
    </w:rPr>
  </w:style>
  <w:style w:type="paragraph" w:styleId="Style12">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sz w:val="28"/>
      <w:szCs w:val="24"/>
    </w:rPr>
  </w:style>
  <w:style w:type="paragraph" w:styleId="Style13">
    <w:name w:val="Покажчик"/>
    <w:basedOn w:val="Normal"/>
    <w:qFormat/>
    <w:pPr>
      <w:suppressLineNumbers/>
    </w:pPr>
    <w:rPr>
      <w:rFonts w:cs="Arial"/>
    </w:rPr>
  </w:style>
  <w:style w:type="paragraph" w:styleId="Style14">
    <w:name w:val="Указатель"/>
    <w:basedOn w:val="Normal"/>
    <w:qFormat/>
    <w:pPr>
      <w:suppressLineNumbers/>
    </w:pPr>
    <w:rPr>
      <w:rFonts w:cs="Mangal"/>
    </w:rPr>
  </w:style>
  <w:style w:type="paragraph" w:styleId="Style15">
    <w:name w:val="Название объекта"/>
    <w:basedOn w:val="Normal"/>
    <w:qFormat/>
    <w:pPr>
      <w:suppressLineNumbers/>
      <w:spacing w:before="120" w:after="120"/>
    </w:pPr>
    <w:rPr>
      <w:rFonts w:cs="Mangal"/>
      <w:i/>
      <w:iCs/>
      <w:sz w:val="24"/>
    </w:rPr>
  </w:style>
  <w:style w:type="paragraph" w:styleId="11">
    <w:name w:val="Указатель1"/>
    <w:basedOn w:val="Normal"/>
    <w:qFormat/>
    <w:pPr>
      <w:suppressLineNumbers/>
    </w:pPr>
    <w:rPr>
      <w:rFonts w:cs="Mangal"/>
    </w:rPr>
  </w:style>
  <w:style w:type="paragraph" w:styleId="Style16">
    <w:name w:val="Текст выноски"/>
    <w:basedOn w:val="Normal"/>
    <w:qFormat/>
    <w:pPr/>
    <w:rPr>
      <w:rFonts w:ascii="Tahoma" w:hAnsi="Tahoma" w:cs="Tahoma"/>
      <w:sz w:val="16"/>
      <w:szCs w:val="16"/>
    </w:rPr>
  </w:style>
  <w:style w:type="paragraph" w:styleId="12">
    <w:name w:val="Цитата1"/>
    <w:basedOn w:val="Normal"/>
    <w:qFormat/>
    <w:pPr>
      <w:tabs>
        <w:tab w:val="clear" w:pos="708"/>
        <w:tab w:val="left" w:pos="616" w:leader="none"/>
        <w:tab w:val="left" w:pos="5954" w:leader="none"/>
        <w:tab w:val="left" w:pos="6096" w:leader="none"/>
      </w:tabs>
      <w:overflowPunct w:val="false"/>
      <w:ind w:hanging="284" w:left="284" w:right="-426"/>
      <w:jc w:val="both"/>
    </w:pPr>
    <w:rPr>
      <w:sz w:val="22"/>
    </w:rPr>
  </w:style>
  <w:style w:type="paragraph" w:styleId="Style17">
    <w:name w:val="Схема документа"/>
    <w:basedOn w:val="Normal"/>
    <w:qFormat/>
    <w:pPr>
      <w:shd w:val="clear" w:fill="000080"/>
    </w:pPr>
    <w:rPr>
      <w:rFonts w:ascii="Tahoma" w:hAnsi="Tahoma" w:cs="Tahoma"/>
      <w:sz w:val="20"/>
      <w:szCs w:val="20"/>
    </w:rPr>
  </w:style>
  <w:style w:type="numbering" w:styleId="WW8Num1">
    <w:name w:val="WW8Num1"/>
    <w:qFormat/>
  </w:style>
  <w:style w:type="numbering" w:styleId="WW8Num2">
    <w:name w:val="WW8Num2"/>
    <w:qFormat/>
  </w:style>
  <w:style w:type="numbering" w:styleId="WW8Num3">
    <w:name w:val="WW8Num3"/>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bmp"/><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2534</TotalTime>
  <Application>LibreOffice/7.6.4.1$Windows_X86_64 LibreOffice_project/e19e193f88cd6c0525a17fb7a176ed8e6a3e2aa1</Application>
  <AppVersion>15.0000</AppVersion>
  <Pages>2</Pages>
  <Words>585</Words>
  <Characters>3861</Characters>
  <CharactersWithSpaces>4628</CharactersWithSpaces>
  <Paragraphs>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2014-08-28T14:53:00Z</dcterms:created>
  <dc:creator>burko</dc:creator>
  <dc:description/>
  <dc:language>uk-UA</dc:language>
  <cp:lastModifiedBy/>
  <cp:lastPrinted>2024-11-06T10:51:56Z</cp:lastPrinted>
  <dcterms:modified xsi:type="dcterms:W3CDTF">2025-04-02T16:05:58Z</dcterms:modified>
  <cp:revision>499</cp:revision>
  <dc:subject/>
  <dc:title>  </dc:title>
</cp:coreProperties>
</file>

<file path=docProps/custom.xml><?xml version="1.0" encoding="utf-8"?>
<Properties xmlns="http://schemas.openxmlformats.org/officeDocument/2006/custom-properties" xmlns:vt="http://schemas.openxmlformats.org/officeDocument/2006/docPropsVTypes"/>
</file>