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9"/>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76275" cy="676275"/>
                <wp:effectExtent l="0" t="0" r="0" b="0"/>
                <wp:wrapNone/>
                <wp:docPr id="1" name="shapetype_ole_rId2"/>
                <a:graphic xmlns:a="http://schemas.openxmlformats.org/drawingml/2006/main">
                  <a:graphicData uri="http://schemas.microsoft.com/office/word/2010/wordprocessingShape">
                    <wps:wsp>
                      <wps:cNvSpPr/>
                      <wps:spPr>
                        <a:xfrm>
                          <a:off x="0" y="0"/>
                          <a:ext cx="675720" cy="67572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3.15pt;height:53.15pt;mso-wrap-style:none;v-text-anchor:middle">
                <v:fill o:detectmouseclick="t" on="false"/>
                <v:stroke color="#3465a4" joinstyle="round" endcap="flat"/>
                <w10:wrap type="none"/>
              </v:rect>
            </w:pict>
          </mc:Fallback>
        </mc:AlternateContent>
        <mc:AlternateContent>
          <mc:Choice Requires="wps">
            <w:drawing>
              <wp:anchor behindDoc="0" distT="0" distB="0" distL="0" distR="0" simplePos="0" locked="0" layoutInCell="0" allowOverlap="1" relativeHeight="3">
                <wp:simplePos x="0" y="0"/>
                <wp:positionH relativeFrom="column">
                  <wp:posOffset>635</wp:posOffset>
                </wp:positionH>
                <wp:positionV relativeFrom="paragraph">
                  <wp:posOffset>635</wp:posOffset>
                </wp:positionV>
                <wp:extent cx="640715" cy="640715"/>
                <wp:effectExtent l="0" t="0" r="0" b="0"/>
                <wp:wrapNone/>
                <wp:docPr id="2" name="Зображення1"/>
                <a:graphic xmlns:a="http://schemas.openxmlformats.org/drawingml/2006/main">
                  <a:graphicData uri="http://schemas.microsoft.com/office/word/2010/wordprocessingShape">
                    <wps:wsp>
                      <wps:cNvSpPr/>
                      <wps:spPr>
                        <a:xfrm>
                          <a:off x="0" y="0"/>
                          <a:ext cx="640080" cy="640080"/>
                        </a:xfrm>
                        <a:prstGeom prst="rect">
                          <a:avLst/>
                        </a:prstGeom>
                        <a:noFill/>
                        <a:ln w="0">
                          <a:noFill/>
                        </a:ln>
                      </wps:spPr>
                      <wps:style>
                        <a:lnRef idx="0"/>
                        <a:fillRef idx="0"/>
                        <a:effectRef idx="0"/>
                        <a:fontRef idx="minor"/>
                      </wps:style>
                      <wps:bodyPr/>
                    </wps:wsp>
                  </a:graphicData>
                </a:graphic>
              </wp:anchor>
            </w:drawing>
          </mc:Choice>
          <mc:Fallback>
            <w:pict>
              <v:rect id="shape_0" ID="Зображення1" path="m0,0l-2147483645,0l-2147483645,-2147483646l0,-2147483646xe" stroked="f" style="position:absolute;margin-left:0.05pt;margin-top:0.05pt;width:50.35pt;height:50.35pt;mso-wrap-style:none;v-text-anchor:middle">
                <v:fill o:detectmouseclick="t" on="false"/>
                <v:stroke color="#3465a4" joinstyle="round" endcap="flat"/>
                <w10:wrap type="none"/>
              </v:rect>
            </w:pict>
          </mc:Fallback>
        </mc:AlternateContent>
      </w: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95pt;height:58.85pt;mso-wrap-distance-right:0pt" filled="t" fillcolor="#FFFFFF" o:ole="">
            <v:imagedata r:id="rId3" o:title=""/>
          </v:shape>
          <o:OLEObject Type="Embed" ProgID="PBrush" ShapeID="ole_rId2" DrawAspect="Content" ObjectID="_2072962373" r:id="rId2"/>
        </w:object>
      </w:r>
      <w:r>
        <w:rPr/>
        <w:t xml:space="preserve">  </w:t>
      </w:r>
    </w:p>
    <w:p>
      <w:pPr>
        <w:pStyle w:val="3"/>
        <w:numPr>
          <w:ilvl w:val="2"/>
          <w:numId w:val="1"/>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1"/>
        </w:numPr>
        <w:rPr/>
      </w:pPr>
      <w:r>
        <w:rPr>
          <w:sz w:val="32"/>
          <w:szCs w:val="32"/>
        </w:rPr>
        <w:t>РІШЕННЯ</w:t>
      </w:r>
    </w:p>
    <w:p>
      <w:pPr>
        <w:pStyle w:val="Normal"/>
        <w:jc w:val="center"/>
        <w:rPr>
          <w:b/>
          <w:b/>
          <w:bCs/>
          <w:sz w:val="20"/>
          <w:szCs w:val="20"/>
        </w:rPr>
      </w:pPr>
      <w:r>
        <w:rPr>
          <w:b/>
          <w:bCs/>
          <w:sz w:val="20"/>
          <w:szCs w:val="20"/>
        </w:rPr>
      </w:r>
    </w:p>
    <w:p>
      <w:pPr>
        <w:pStyle w:val="Normal"/>
        <w:tabs>
          <w:tab w:val="clear" w:pos="709"/>
          <w:tab w:val="left" w:pos="4687" w:leader="none"/>
        </w:tabs>
        <w:jc w:val="center"/>
        <w:rPr/>
      </w:pPr>
      <w:r>
        <w:rPr/>
        <w:t>________________                                       Луцьк                                       №______________</w:t>
      </w:r>
    </w:p>
    <w:p>
      <w:pPr>
        <w:pStyle w:val="Normal"/>
        <w:rPr>
          <w:sz w:val="12"/>
          <w:szCs w:val="12"/>
        </w:rPr>
      </w:pPr>
      <w:r>
        <w:rPr>
          <w:sz w:val="12"/>
          <w:szCs w:val="12"/>
        </w:rPr>
      </w:r>
    </w:p>
    <w:p>
      <w:pPr>
        <w:pStyle w:val="Normal"/>
        <w:widowControl/>
        <w:suppressAutoHyphens w:val="true"/>
        <w:bidi w:val="0"/>
        <w:spacing w:before="0" w:after="0"/>
        <w:ind w:left="0" w:right="3402" w:hanging="0"/>
        <w:jc w:val="both"/>
        <w:rPr>
          <w:w w:val="93"/>
          <w:sz w:val="28"/>
          <w:szCs w:val="28"/>
        </w:rPr>
      </w:pPr>
      <w:r>
        <w:rPr>
          <w:w w:val="93"/>
          <w:sz w:val="28"/>
          <w:szCs w:val="28"/>
        </w:rPr>
        <w:t>Про затвердження громадян</w:t>
      </w:r>
      <w:r>
        <w:rPr>
          <w:rFonts w:eastAsia="Times New Roman" w:cs="Times New Roman"/>
          <w:color w:val="auto"/>
          <w:w w:val="93"/>
          <w:kern w:val="0"/>
          <w:sz w:val="28"/>
          <w:szCs w:val="28"/>
          <w:lang w:val="uk-UA" w:eastAsia="zh-CN" w:bidi="ar-SA"/>
        </w:rPr>
        <w:t>ці</w:t>
      </w:r>
      <w:r>
        <w:rPr>
          <w:w w:val="93"/>
          <w:sz w:val="28"/>
          <w:szCs w:val="28"/>
        </w:rPr>
        <w:t xml:space="preserve"> </w:t>
      </w:r>
      <w:r>
        <w:rPr>
          <w:rFonts w:eastAsia="Times New Roman" w:cs="Times New Roman"/>
          <w:color w:val="auto"/>
          <w:w w:val="93"/>
          <w:kern w:val="0"/>
          <w:sz w:val="28"/>
          <w:szCs w:val="28"/>
          <w:lang w:val="uk-UA" w:eastAsia="zh-CN" w:bidi="ar-SA"/>
        </w:rPr>
        <w:t>Михалевич Г.Д.</w:t>
      </w:r>
      <w:r>
        <w:rPr>
          <w:w w:val="93"/>
          <w:sz w:val="28"/>
          <w:szCs w:val="28"/>
        </w:rPr>
        <w:br/>
        <w:t>проєкту землеустрою щодо відведення земельної ділянки та зміну її цільового  призначення для будівництва і обслуговування житлового    бу</w:t>
      </w:r>
      <w:r>
        <w:rPr>
          <w:spacing w:val="-2"/>
          <w:w w:val="93"/>
          <w:sz w:val="28"/>
          <w:szCs w:val="28"/>
        </w:rPr>
        <w:t>динку,   господарських   будівель і  споруд  (присадибна</w:t>
      </w:r>
      <w:r>
        <w:rPr>
          <w:w w:val="93"/>
          <w:sz w:val="28"/>
          <w:szCs w:val="28"/>
        </w:rPr>
        <w:t xml:space="preserve"> </w:t>
      </w:r>
      <w:r>
        <w:rPr>
          <w:spacing w:val="-2"/>
          <w:w w:val="93"/>
          <w:sz w:val="28"/>
          <w:szCs w:val="28"/>
        </w:rPr>
        <w:t>ділянка) (02.01) у селищі</w:t>
      </w:r>
      <w:r>
        <w:rPr>
          <w:spacing w:val="-2"/>
          <w:w w:val="93"/>
          <w:sz w:val="28"/>
          <w:szCs w:val="28"/>
          <w:lang w:val="en-US"/>
        </w:rPr>
        <w:t> </w:t>
      </w:r>
      <w:r>
        <w:rPr>
          <w:rFonts w:eastAsia="Times New Roman" w:cs="Times New Roman"/>
          <w:color w:val="auto"/>
          <w:spacing w:val="-2"/>
          <w:w w:val="93"/>
          <w:kern w:val="0"/>
          <w:sz w:val="28"/>
          <w:szCs w:val="28"/>
          <w:lang w:val="uk-UA" w:eastAsia="zh-CN" w:bidi="ar-SA"/>
        </w:rPr>
        <w:t>Рокині</w:t>
      </w:r>
      <w:r>
        <w:rPr>
          <w:rFonts w:eastAsia="Times New Roman" w:cs="Times New Roman"/>
          <w:spacing w:val="-2"/>
          <w:w w:val="93"/>
          <w:sz w:val="28"/>
          <w:szCs w:val="28"/>
          <w:lang w:bidi="ar-SA"/>
        </w:rPr>
        <w:t xml:space="preserve"> </w:t>
      </w:r>
      <w:r>
        <w:rPr>
          <w:spacing w:val="-2"/>
          <w:w w:val="93"/>
          <w:sz w:val="28"/>
          <w:szCs w:val="28"/>
        </w:rPr>
        <w:t>Луцького району Волинської області</w:t>
      </w:r>
    </w:p>
    <w:p>
      <w:pPr>
        <w:pStyle w:val="Normal"/>
        <w:rPr>
          <w:w w:val="93"/>
          <w:sz w:val="12"/>
          <w:szCs w:val="12"/>
        </w:rPr>
      </w:pPr>
      <w:r>
        <w:rPr>
          <w:w w:val="93"/>
          <w:sz w:val="12"/>
          <w:szCs w:val="12"/>
        </w:rPr>
      </w:r>
    </w:p>
    <w:p>
      <w:pPr>
        <w:pStyle w:val="Normal"/>
        <w:ind w:firstLine="567"/>
        <w:jc w:val="both"/>
        <w:rPr>
          <w:w w:val="93"/>
          <w:sz w:val="28"/>
          <w:szCs w:val="28"/>
        </w:rPr>
      </w:pPr>
      <w:r>
        <w:rPr>
          <w:color w:val="000000"/>
          <w:w w:val="93"/>
          <w:sz w:val="28"/>
          <w:szCs w:val="28"/>
        </w:rPr>
        <w:t>Розглянувши заяву громадян</w:t>
      </w:r>
      <w:r>
        <w:rPr>
          <w:rFonts w:eastAsia="Times New Roman" w:cs="Times New Roman"/>
          <w:color w:val="000000"/>
          <w:w w:val="93"/>
          <w:kern w:val="0"/>
          <w:sz w:val="28"/>
          <w:szCs w:val="28"/>
          <w:lang w:val="uk-UA" w:eastAsia="zh-CN" w:bidi="ar-SA"/>
        </w:rPr>
        <w:t>ки</w:t>
      </w:r>
      <w:r>
        <w:rPr>
          <w:color w:val="000000"/>
          <w:w w:val="93"/>
          <w:sz w:val="28"/>
          <w:szCs w:val="28"/>
        </w:rPr>
        <w:t xml:space="preserve"> </w:t>
      </w:r>
      <w:r>
        <w:rPr>
          <w:rFonts w:eastAsia="Times New Roman" w:cs="Times New Roman"/>
          <w:color w:val="000000"/>
          <w:w w:val="93"/>
          <w:kern w:val="0"/>
          <w:sz w:val="28"/>
          <w:szCs w:val="28"/>
          <w:lang w:val="uk-UA" w:eastAsia="zh-CN" w:bidi="ar-SA"/>
        </w:rPr>
        <w:t xml:space="preserve">Михалевич Галини Дмитрівни </w:t>
      </w:r>
      <w:r>
        <w:rPr>
          <w:color w:val="000000"/>
          <w:w w:val="93"/>
          <w:sz w:val="28"/>
          <w:szCs w:val="28"/>
        </w:rPr>
        <w:t>про затвердження проєкту землеустрою щодо відведення земельної ділянки та зміну її цільового призначення для будівництва і обслуговування житлового будинку, господарських будівель і споруд (присадибна ділянка) (02.01)</w:t>
      </w:r>
      <w:r>
        <w:rPr>
          <w:color w:val="000000"/>
          <w:spacing w:val="-2"/>
          <w:w w:val="93"/>
          <w:sz w:val="28"/>
          <w:szCs w:val="28"/>
        </w:rPr>
        <w:t xml:space="preserve"> у </w:t>
      </w:r>
      <w:r>
        <w:rPr>
          <w:rFonts w:eastAsia="Times New Roman" w:cs="Times New Roman"/>
          <w:color w:val="auto"/>
          <w:spacing w:val="-2"/>
          <w:w w:val="93"/>
          <w:kern w:val="0"/>
          <w:sz w:val="28"/>
          <w:szCs w:val="28"/>
          <w:lang w:val="uk-UA" w:eastAsia="zh-CN" w:bidi="ar-SA"/>
        </w:rPr>
        <w:t>селищі</w:t>
      </w:r>
      <w:r>
        <w:rPr>
          <w:rFonts w:eastAsia="Times New Roman" w:cs="Times New Roman"/>
          <w:color w:val="auto"/>
          <w:spacing w:val="-2"/>
          <w:w w:val="93"/>
          <w:kern w:val="0"/>
          <w:sz w:val="28"/>
          <w:szCs w:val="28"/>
          <w:lang w:val="en-US" w:eastAsia="zh-CN" w:bidi="ar-SA"/>
        </w:rPr>
        <w:t> </w:t>
      </w:r>
      <w:r>
        <w:rPr>
          <w:rFonts w:eastAsia="Times New Roman" w:cs="Times New Roman"/>
          <w:color w:val="auto"/>
          <w:spacing w:val="-2"/>
          <w:w w:val="93"/>
          <w:kern w:val="0"/>
          <w:sz w:val="28"/>
          <w:szCs w:val="28"/>
          <w:lang w:val="uk-UA" w:eastAsia="zh-CN" w:bidi="ar-SA"/>
        </w:rPr>
        <w:t>Рокині</w:t>
      </w:r>
      <w:r>
        <w:rPr>
          <w:color w:val="000000"/>
          <w:spacing w:val="-2"/>
          <w:w w:val="93"/>
          <w:sz w:val="28"/>
          <w:szCs w:val="28"/>
        </w:rPr>
        <w:t xml:space="preserve"> Луцького району Волинської області</w:t>
      </w:r>
      <w:r>
        <w:rPr>
          <w:color w:val="000000"/>
          <w:w w:val="93"/>
          <w:sz w:val="28"/>
          <w:szCs w:val="28"/>
        </w:rPr>
        <w:t xml:space="preserve">, проєкт землеустрою щодо відведення земельної ділянки </w:t>
      </w:r>
      <w:r>
        <w:rPr>
          <w:color w:val="000000"/>
          <w:spacing w:val="-2"/>
          <w:w w:val="93"/>
          <w:sz w:val="28"/>
          <w:szCs w:val="28"/>
        </w:rPr>
        <w:t xml:space="preserve">та зміни її цільового призначення для будівництва і обслуговування житлового будинку, господарських будівель і споруд (присадибна ділянка) (02.01) у </w:t>
      </w:r>
      <w:r>
        <w:rPr>
          <w:rFonts w:eastAsia="Times New Roman" w:cs="Times New Roman"/>
          <w:color w:val="auto"/>
          <w:spacing w:val="-2"/>
          <w:w w:val="93"/>
          <w:kern w:val="0"/>
          <w:sz w:val="28"/>
          <w:szCs w:val="28"/>
          <w:lang w:val="uk-UA" w:eastAsia="zh-CN" w:bidi="ar-SA"/>
        </w:rPr>
        <w:t>селищі</w:t>
      </w:r>
      <w:r>
        <w:rPr>
          <w:rFonts w:eastAsia="Times New Roman" w:cs="Times New Roman"/>
          <w:color w:val="auto"/>
          <w:spacing w:val="-2"/>
          <w:w w:val="93"/>
          <w:kern w:val="0"/>
          <w:sz w:val="28"/>
          <w:szCs w:val="28"/>
          <w:lang w:val="en-US" w:eastAsia="zh-CN" w:bidi="ar-SA"/>
        </w:rPr>
        <w:t> </w:t>
      </w:r>
      <w:r>
        <w:rPr>
          <w:rFonts w:eastAsia="Times New Roman" w:cs="Times New Roman"/>
          <w:color w:val="auto"/>
          <w:spacing w:val="-2"/>
          <w:w w:val="93"/>
          <w:kern w:val="0"/>
          <w:sz w:val="28"/>
          <w:szCs w:val="28"/>
          <w:lang w:val="uk-UA" w:eastAsia="zh-CN" w:bidi="ar-SA"/>
        </w:rPr>
        <w:t>Рокині</w:t>
      </w:r>
      <w:r>
        <w:rPr>
          <w:spacing w:val="-2"/>
          <w:w w:val="93"/>
          <w:sz w:val="28"/>
          <w:szCs w:val="28"/>
        </w:rPr>
        <w:t xml:space="preserve"> </w:t>
      </w:r>
      <w:r>
        <w:rPr>
          <w:color w:val="000000"/>
          <w:spacing w:val="-2"/>
          <w:w w:val="93"/>
          <w:sz w:val="28"/>
          <w:szCs w:val="28"/>
        </w:rPr>
        <w:t>Луцького району Волинської області</w:t>
      </w:r>
      <w:r>
        <w:rPr>
          <w:color w:val="000000"/>
          <w:w w:val="93"/>
          <w:sz w:val="28"/>
          <w:szCs w:val="28"/>
        </w:rPr>
        <w:t xml:space="preserve">, витяг з Державного земельного кадастру про земельну ділянку від </w:t>
      </w:r>
      <w:r>
        <w:rPr>
          <w:rFonts w:eastAsia="Times New Roman" w:cs="Times New Roman"/>
          <w:color w:val="000000"/>
          <w:w w:val="93"/>
          <w:kern w:val="0"/>
          <w:sz w:val="28"/>
          <w:szCs w:val="28"/>
          <w:lang w:val="uk-UA" w:eastAsia="zh-CN" w:bidi="ar-SA"/>
        </w:rPr>
        <w:t>19.03.2025</w:t>
      </w:r>
      <w:r>
        <w:rPr>
          <w:color w:val="000000"/>
          <w:w w:val="93"/>
          <w:sz w:val="28"/>
          <w:szCs w:val="28"/>
        </w:rPr>
        <w:br/>
        <w:t>№ НВ-</w:t>
      </w:r>
      <w:r>
        <w:rPr>
          <w:rFonts w:eastAsia="Times New Roman" w:cs="Times New Roman"/>
          <w:color w:val="000000"/>
          <w:w w:val="93"/>
          <w:kern w:val="0"/>
          <w:sz w:val="28"/>
          <w:szCs w:val="28"/>
          <w:lang w:val="uk-UA" w:eastAsia="zh-CN" w:bidi="ar-SA"/>
        </w:rPr>
        <w:t>0000564482</w:t>
      </w:r>
      <w:r>
        <w:rPr>
          <w:color w:val="000000"/>
          <w:w w:val="93"/>
          <w:sz w:val="28"/>
          <w:szCs w:val="28"/>
        </w:rPr>
        <w:t xml:space="preserve">025 </w:t>
      </w:r>
      <w:r>
        <w:rPr>
          <w:rFonts w:eastAsia="Times New Roman" w:cs="Times New Roman"/>
          <w:color w:val="000000"/>
          <w:w w:val="93"/>
          <w:sz w:val="28"/>
          <w:szCs w:val="28"/>
          <w:lang w:bidi="ar-SA"/>
        </w:rPr>
        <w:t xml:space="preserve">та витяг з Державного реєстру речових прав від </w:t>
      </w:r>
      <w:r>
        <w:rPr>
          <w:rFonts w:eastAsia="Times New Roman" w:cs="Times New Roman"/>
          <w:color w:val="000000"/>
          <w:w w:val="93"/>
          <w:kern w:val="0"/>
          <w:sz w:val="28"/>
          <w:szCs w:val="28"/>
          <w:lang w:val="uk-UA" w:eastAsia="zh-CN" w:bidi="ar-SA"/>
        </w:rPr>
        <w:t>09.12.2024</w:t>
      </w:r>
      <w:r>
        <w:rPr>
          <w:rFonts w:eastAsia="Times New Roman" w:cs="Times New Roman"/>
          <w:color w:val="000000"/>
          <w:w w:val="93"/>
          <w:sz w:val="28"/>
          <w:szCs w:val="28"/>
          <w:lang w:bidi="ar-SA"/>
        </w:rPr>
        <w:t xml:space="preserve">, номер </w:t>
      </w:r>
      <w:r>
        <w:rPr>
          <w:rFonts w:eastAsia="Times New Roman" w:cs="Times New Roman"/>
          <w:color w:val="000000"/>
          <w:w w:val="93"/>
          <w:kern w:val="0"/>
          <w:sz w:val="28"/>
          <w:szCs w:val="28"/>
          <w:lang w:val="uk-UA" w:eastAsia="zh-CN" w:bidi="ar-SA"/>
        </w:rPr>
        <w:t>відомостей про речове право</w:t>
      </w:r>
      <w:r>
        <w:rPr>
          <w:rFonts w:eastAsia="Times New Roman" w:cs="Times New Roman"/>
          <w:color w:val="000000"/>
          <w:w w:val="93"/>
          <w:sz w:val="28"/>
          <w:szCs w:val="28"/>
          <w:lang w:bidi="ar-SA"/>
        </w:rPr>
        <w:t>: </w:t>
      </w:r>
      <w:r>
        <w:rPr>
          <w:rFonts w:eastAsia="Times New Roman" w:cs="Times New Roman"/>
          <w:color w:val="000000"/>
          <w:w w:val="93"/>
          <w:kern w:val="0"/>
          <w:sz w:val="28"/>
          <w:szCs w:val="28"/>
          <w:lang w:val="uk-UA" w:eastAsia="zh-CN" w:bidi="ar-SA"/>
        </w:rPr>
        <w:t xml:space="preserve">57915333 на земельну ділянку </w:t>
      </w:r>
      <w:r>
        <w:rPr>
          <w:rFonts w:eastAsia="Times New Roman" w:cs="Times New Roman"/>
          <w:color w:val="000000"/>
          <w:w w:val="93"/>
          <w:sz w:val="28"/>
          <w:szCs w:val="28"/>
          <w:lang w:bidi="ar-SA"/>
        </w:rPr>
        <w:t xml:space="preserve">кадастровий </w:t>
      </w:r>
      <w:r>
        <w:rPr>
          <w:rFonts w:eastAsia="Times New Roman" w:cs="Times New Roman"/>
          <w:color w:val="000000"/>
          <w:w w:val="93"/>
          <w:kern w:val="0"/>
          <w:sz w:val="28"/>
          <w:szCs w:val="28"/>
          <w:lang w:val="uk-UA" w:eastAsia="zh-CN" w:bidi="ar-SA"/>
        </w:rPr>
        <w:t xml:space="preserve">номер </w:t>
      </w:r>
      <w:r>
        <w:rPr>
          <w:color w:val="000000"/>
          <w:w w:val="93"/>
          <w:sz w:val="28"/>
          <w:szCs w:val="28"/>
        </w:rPr>
        <w:t>07228</w:t>
      </w:r>
      <w:r>
        <w:rPr>
          <w:rFonts w:eastAsia="Times New Roman" w:cs="Times New Roman"/>
          <w:color w:val="000000"/>
          <w:w w:val="93"/>
          <w:kern w:val="0"/>
          <w:sz w:val="28"/>
          <w:szCs w:val="28"/>
          <w:lang w:val="uk-UA" w:eastAsia="zh-CN" w:bidi="ar-SA"/>
        </w:rPr>
        <w:t>552</w:t>
      </w:r>
      <w:r>
        <w:rPr>
          <w:color w:val="000000"/>
          <w:w w:val="93"/>
          <w:sz w:val="28"/>
          <w:szCs w:val="28"/>
        </w:rPr>
        <w:t>00:02:001:0172, яка сформована внаслідок об’єднання</w:t>
        <w:br/>
        <w:t>земельн</w:t>
      </w:r>
      <w:r>
        <w:rPr>
          <w:rFonts w:eastAsia="Times New Roman" w:cs="Times New Roman"/>
          <w:color w:val="000000"/>
          <w:w w:val="93"/>
          <w:kern w:val="0"/>
          <w:sz w:val="28"/>
          <w:szCs w:val="28"/>
          <w:lang w:val="uk-UA" w:eastAsia="zh-CN" w:bidi="ar-SA"/>
        </w:rPr>
        <w:t>их</w:t>
      </w:r>
      <w:r>
        <w:rPr>
          <w:color w:val="000000"/>
          <w:w w:val="93"/>
          <w:sz w:val="28"/>
          <w:szCs w:val="28"/>
        </w:rPr>
        <w:t xml:space="preserve"> ділян</w:t>
      </w:r>
      <w:r>
        <w:rPr>
          <w:color w:val="000000"/>
          <w:w w:val="93"/>
          <w:sz w:val="28"/>
          <w:szCs w:val="28"/>
        </w:rPr>
        <w:t>о</w:t>
      </w:r>
      <w:r>
        <w:rPr>
          <w:color w:val="000000"/>
          <w:w w:val="93"/>
          <w:sz w:val="28"/>
          <w:szCs w:val="28"/>
        </w:rPr>
        <w:t>к з кадастровим</w:t>
      </w:r>
      <w:r>
        <w:rPr>
          <w:color w:val="000000"/>
          <w:w w:val="93"/>
          <w:sz w:val="28"/>
          <w:szCs w:val="28"/>
        </w:rPr>
        <w:t>и</w:t>
      </w:r>
      <w:r>
        <w:rPr>
          <w:color w:val="000000"/>
          <w:w w:val="93"/>
          <w:sz w:val="28"/>
          <w:szCs w:val="28"/>
        </w:rPr>
        <w:t xml:space="preserve"> номер</w:t>
      </w:r>
      <w:r>
        <w:rPr>
          <w:color w:val="000000"/>
          <w:w w:val="93"/>
          <w:sz w:val="28"/>
          <w:szCs w:val="28"/>
        </w:rPr>
        <w:t>а</w:t>
      </w:r>
      <w:r>
        <w:rPr>
          <w:rFonts w:eastAsia="Times New Roman" w:cs="Times New Roman"/>
          <w:color w:val="000000"/>
          <w:w w:val="93"/>
          <w:kern w:val="0"/>
          <w:sz w:val="28"/>
          <w:szCs w:val="28"/>
          <w:lang w:val="uk-UA" w:eastAsia="zh-CN" w:bidi="ar-SA"/>
        </w:rPr>
        <w:t>м</w:t>
      </w:r>
      <w:r>
        <w:rPr>
          <w:rFonts w:eastAsia="Times New Roman" w:cs="Times New Roman"/>
          <w:color w:val="000000"/>
          <w:w w:val="93"/>
          <w:kern w:val="0"/>
          <w:sz w:val="28"/>
          <w:szCs w:val="28"/>
          <w:lang w:val="uk-UA" w:eastAsia="zh-CN" w:bidi="ar-SA"/>
        </w:rPr>
        <w:t>и</w:t>
      </w:r>
      <w:r>
        <w:rPr>
          <w:color w:val="000000"/>
          <w:w w:val="93"/>
          <w:sz w:val="28"/>
          <w:szCs w:val="28"/>
        </w:rPr>
        <w:t xml:space="preserve"> 0722855200:02:002:1320 </w:t>
      </w:r>
      <w:r>
        <w:rPr>
          <w:color w:val="000000"/>
          <w:w w:val="93"/>
          <w:sz w:val="28"/>
          <w:szCs w:val="28"/>
        </w:rPr>
        <w:t xml:space="preserve">та 0722855200:02:001:1544 (у власності громадянки Михалевич Г.Д. </w:t>
      </w:r>
      <w:r>
        <w:rPr>
          <w:color w:val="000000"/>
          <w:w w:val="93"/>
          <w:sz w:val="28"/>
          <w:szCs w:val="28"/>
        </w:rPr>
        <w:t xml:space="preserve">на підставі рішення Рокинівської селищної ради від 23.10.2009 № 25/13 - Державний акт на право власності на земельну ділянку серії ЯИ № 574999 </w:t>
      </w:r>
      <w:r>
        <w:rPr>
          <w:color w:val="000000"/>
          <w:w w:val="93"/>
          <w:sz w:val="28"/>
          <w:szCs w:val="28"/>
        </w:rPr>
        <w:t>від 26.03.2010</w:t>
      </w:r>
      <w:r>
        <w:rPr>
          <w:color w:val="000000"/>
          <w:w w:val="93"/>
          <w:sz w:val="28"/>
          <w:szCs w:val="28"/>
        </w:rPr>
        <w:t xml:space="preserve"> та на підставі договору купівлі</w:t>
      </w:r>
      <w:r>
        <w:rPr>
          <w:color w:val="000000"/>
          <w:w w:val="93"/>
          <w:sz w:val="28"/>
          <w:szCs w:val="28"/>
        </w:rPr>
        <w:t> </w:t>
      </w:r>
      <w:r>
        <w:rPr>
          <w:color w:val="000000"/>
          <w:w w:val="93"/>
          <w:sz w:val="28"/>
          <w:szCs w:val="28"/>
        </w:rPr>
        <w:t>-</w:t>
      </w:r>
      <w:r>
        <w:rPr>
          <w:color w:val="000000"/>
          <w:w w:val="93"/>
          <w:sz w:val="28"/>
          <w:szCs w:val="28"/>
        </w:rPr>
        <w:t> </w:t>
      </w:r>
      <w:r>
        <w:rPr>
          <w:color w:val="000000"/>
          <w:w w:val="93"/>
          <w:sz w:val="28"/>
          <w:szCs w:val="28"/>
        </w:rPr>
        <w:t>продажу від 13.07.2024 № 1469 - витяг з Державного реєстру речових прав від 31.07.2024, номер відомостей про речове право: 56084572),</w:t>
      </w:r>
      <w:r>
        <w:rPr>
          <w:rFonts w:eastAsia="Times New Roman" w:cs="Times New Roman"/>
          <w:color w:val="000000"/>
          <w:spacing w:val="-6"/>
          <w:w w:val="93"/>
          <w:kern w:val="0"/>
          <w:sz w:val="28"/>
          <w:szCs w:val="28"/>
          <w:lang w:val="uk-UA" w:eastAsia="zh-CN" w:bidi="ar-SA"/>
        </w:rPr>
        <w:t xml:space="preserve"> враховуючи г</w:t>
      </w:r>
      <w:r>
        <w:rPr>
          <w:rFonts w:eastAsia="Times New Roman" w:cs="Times New Roman"/>
          <w:b w:val="false"/>
          <w:bCs w:val="false"/>
          <w:i w:val="false"/>
          <w:caps w:val="false"/>
          <w:smallCaps w:val="false"/>
          <w:color w:val="000000"/>
          <w:spacing w:val="-6"/>
          <w:w w:val="93"/>
          <w:kern w:val="0"/>
          <w:sz w:val="28"/>
          <w:szCs w:val="28"/>
          <w:u w:val="none"/>
          <w:shd w:fill="FFFFFF" w:val="clear"/>
          <w:lang w:val="uk-UA" w:eastAsia="zh-CN" w:bidi="ar-SA"/>
        </w:rPr>
        <w:t>енеральний план селища Рокині Луцького району Волинської області, затверджений рішенням Княгининівської сільської ради від</w:t>
      </w:r>
      <w:r>
        <w:rPr>
          <w:rFonts w:eastAsia="Times New Roman" w:cs="Times New Roman"/>
          <w:b w:val="false"/>
          <w:bCs w:val="false"/>
          <w:i w:val="false"/>
          <w:caps w:val="false"/>
          <w:smallCaps w:val="false"/>
          <w:color w:val="000000"/>
          <w:spacing w:val="-2"/>
          <w:w w:val="93"/>
          <w:kern w:val="0"/>
          <w:sz w:val="28"/>
          <w:szCs w:val="28"/>
          <w:u w:val="none"/>
          <w:shd w:fill="FFFFFF" w:val="clear"/>
          <w:lang w:val="uk-UA" w:eastAsia="zh-CN" w:bidi="ar-SA"/>
        </w:rPr>
        <w:t xml:space="preserve"> 13.11.2020 № 67/2.92 «Про затвердження генерального плану смт Рокині Луцького району Волинської області</w:t>
      </w:r>
      <w:r>
        <w:rPr>
          <w:rFonts w:eastAsia="Times New Roman" w:cs="Times New Roman"/>
          <w:b w:val="false"/>
          <w:bCs w:val="false"/>
          <w:i w:val="false"/>
          <w:caps w:val="false"/>
          <w:smallCaps w:val="false"/>
          <w:color w:val="000000"/>
          <w:spacing w:val="-6"/>
          <w:w w:val="93"/>
          <w:kern w:val="0"/>
          <w:sz w:val="28"/>
          <w:szCs w:val="28"/>
          <w:u w:val="none"/>
          <w:shd w:fill="FFFFFF" w:val="clear"/>
          <w:lang w:val="uk-UA" w:eastAsia="zh-CN" w:bidi="ar-SA"/>
        </w:rPr>
        <w:t>»,</w:t>
      </w:r>
      <w:r>
        <w:rPr>
          <w:rFonts w:eastAsia="Times New Roman" w:cs="Times New Roman"/>
          <w:b w:val="false"/>
          <w:bCs w:val="false"/>
          <w:i w:val="false"/>
          <w:caps w:val="false"/>
          <w:smallCaps w:val="false"/>
          <w:color w:val="000000"/>
          <w:spacing w:val="-2"/>
          <w:w w:val="93"/>
          <w:kern w:val="0"/>
          <w:sz w:val="28"/>
          <w:szCs w:val="28"/>
          <w:u w:val="none"/>
          <w:shd w:fill="FFFFFF" w:val="clear"/>
          <w:lang w:val="uk-UA" w:eastAsia="zh-CN" w:bidi="ar-SA"/>
        </w:rPr>
        <w:t xml:space="preserve"> </w:t>
      </w:r>
      <w:r>
        <w:rPr>
          <w:color w:val="000000"/>
          <w:spacing w:val="-2"/>
          <w:w w:val="93"/>
          <w:sz w:val="28"/>
          <w:szCs w:val="28"/>
        </w:rPr>
        <w:t>витяг із містобудівної документації та наявні обмеження у використанні території для містобудівних потреб від 12</w:t>
      </w:r>
      <w:r>
        <w:rPr>
          <w:rFonts w:eastAsia="Times New Roman" w:cs="Times New Roman"/>
          <w:color w:val="000000"/>
          <w:spacing w:val="-2"/>
          <w:w w:val="93"/>
          <w:kern w:val="0"/>
          <w:sz w:val="28"/>
          <w:szCs w:val="28"/>
          <w:lang w:val="uk-UA" w:eastAsia="zh-CN" w:bidi="ar-SA"/>
        </w:rPr>
        <w:t>.03</w:t>
      </w:r>
      <w:r>
        <w:rPr>
          <w:color w:val="000000"/>
          <w:spacing w:val="-2"/>
          <w:w w:val="93"/>
          <w:sz w:val="28"/>
          <w:szCs w:val="28"/>
        </w:rPr>
        <w:t>.2025</w:t>
        <w:br/>
        <w:t>№ </w:t>
      </w:r>
      <w:r>
        <w:rPr>
          <w:rFonts w:eastAsia="Times New Roman" w:cs="Times New Roman"/>
          <w:color w:val="000000"/>
          <w:spacing w:val="-2"/>
          <w:w w:val="93"/>
          <w:kern w:val="0"/>
          <w:sz w:val="28"/>
          <w:szCs w:val="28"/>
          <w:lang w:val="uk-UA" w:eastAsia="zh-CN" w:bidi="ar-SA"/>
        </w:rPr>
        <w:t>571-П</w:t>
      </w:r>
      <w:r>
        <w:rPr>
          <w:color w:val="000000"/>
          <w:spacing w:val="-2"/>
          <w:w w:val="93"/>
          <w:sz w:val="28"/>
          <w:szCs w:val="28"/>
        </w:rPr>
        <w:t>/2025</w:t>
      </w:r>
      <w:r>
        <w:rPr>
          <w:color w:val="000000"/>
          <w:w w:val="93"/>
          <w:sz w:val="28"/>
          <w:szCs w:val="28"/>
        </w:rPr>
        <w:t>,</w:t>
      </w:r>
      <w:r>
        <w:rPr>
          <w:color w:val="FF0000"/>
          <w:w w:val="93"/>
          <w:sz w:val="28"/>
          <w:szCs w:val="28"/>
        </w:rPr>
        <w:t xml:space="preserve"> </w:t>
      </w:r>
      <w:r>
        <w:rPr>
          <w:color w:val="000000"/>
          <w:w w:val="93"/>
          <w:sz w:val="28"/>
          <w:szCs w:val="28"/>
        </w:rPr>
        <w:t xml:space="preserve">керуючись статтями 12, 20, 21, 91, 125, 126, 186, </w:t>
      </w:r>
      <w:r>
        <w:rPr>
          <w:color w:val="000000"/>
          <w:spacing w:val="-4"/>
          <w:w w:val="93"/>
          <w:sz w:val="28"/>
          <w:szCs w:val="28"/>
        </w:rPr>
        <w:t>пункт</w:t>
      </w:r>
      <w:r>
        <w:rPr>
          <w:spacing w:val="-4"/>
          <w:w w:val="93"/>
          <w:sz w:val="28"/>
          <w:szCs w:val="28"/>
        </w:rPr>
        <w:t>ом</w:t>
      </w:r>
      <w:r>
        <w:rPr>
          <w:color w:val="000000"/>
          <w:spacing w:val="-4"/>
          <w:w w:val="93"/>
          <w:sz w:val="28"/>
          <w:szCs w:val="28"/>
        </w:rPr>
        <w:t xml:space="preserve"> 2</w:t>
      </w:r>
      <w:r>
        <w:rPr>
          <w:spacing w:val="-4"/>
          <w:w w:val="93"/>
          <w:sz w:val="28"/>
          <w:szCs w:val="28"/>
        </w:rPr>
        <w:t>3</w:t>
      </w:r>
      <w:r>
        <w:rPr>
          <w:color w:val="000000"/>
          <w:spacing w:val="-4"/>
          <w:w w:val="93"/>
          <w:sz w:val="28"/>
          <w:szCs w:val="28"/>
        </w:rPr>
        <w:t xml:space="preserve"> розділу </w:t>
      </w:r>
      <w:r>
        <w:rPr>
          <w:spacing w:val="-4"/>
          <w:w w:val="93"/>
          <w:sz w:val="28"/>
          <w:szCs w:val="28"/>
        </w:rPr>
        <w:t>Х</w:t>
      </w:r>
      <w:r>
        <w:rPr>
          <w:color w:val="000000"/>
          <w:spacing w:val="-4"/>
          <w:w w:val="93"/>
          <w:sz w:val="28"/>
          <w:szCs w:val="28"/>
        </w:rPr>
        <w:t xml:space="preserve"> «Перехідн</w:t>
      </w:r>
      <w:r>
        <w:rPr>
          <w:spacing w:val="-4"/>
          <w:w w:val="93"/>
          <w:sz w:val="28"/>
          <w:szCs w:val="28"/>
        </w:rPr>
        <w:t>і</w:t>
      </w:r>
      <w:r>
        <w:rPr>
          <w:color w:val="000000"/>
          <w:spacing w:val="-4"/>
          <w:w w:val="93"/>
          <w:sz w:val="28"/>
          <w:szCs w:val="28"/>
        </w:rPr>
        <w:t xml:space="preserve"> положен</w:t>
      </w:r>
      <w:r>
        <w:rPr>
          <w:spacing w:val="-4"/>
          <w:w w:val="93"/>
          <w:sz w:val="28"/>
          <w:szCs w:val="28"/>
        </w:rPr>
        <w:t>ня</w:t>
      </w:r>
      <w:r>
        <w:rPr>
          <w:color w:val="000000"/>
          <w:spacing w:val="-4"/>
          <w:w w:val="93"/>
          <w:sz w:val="28"/>
          <w:szCs w:val="28"/>
        </w:rPr>
        <w:t>» Земельного кодексу України</w:t>
      </w:r>
      <w:r>
        <w:rPr>
          <w:color w:val="000000"/>
          <w:w w:val="93"/>
          <w:sz w:val="28"/>
          <w:szCs w:val="28"/>
        </w:rPr>
        <w:t>, статтею 50 Закону України «Про землеустрій», статтями 24, 25 Закон</w:t>
      </w:r>
      <w:r>
        <w:rPr>
          <w:w w:val="93"/>
          <w:sz w:val="28"/>
          <w:szCs w:val="28"/>
        </w:rPr>
        <w:t>у</w:t>
      </w:r>
      <w:r>
        <w:rPr>
          <w:color w:val="000000"/>
          <w:w w:val="93"/>
          <w:sz w:val="28"/>
          <w:szCs w:val="28"/>
        </w:rPr>
        <w:t xml:space="preserve"> України «Про </w:t>
      </w:r>
      <w:r>
        <w:rPr>
          <w:w w:val="93"/>
          <w:sz w:val="28"/>
          <w:szCs w:val="28"/>
        </w:rPr>
        <w:t>регулювання містобудівної діяльності</w:t>
      </w:r>
      <w:r>
        <w:rPr>
          <w:color w:val="000000"/>
          <w:w w:val="93"/>
          <w:sz w:val="28"/>
          <w:szCs w:val="28"/>
        </w:rPr>
        <w:t>»,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w:t>
        <w:br/>
        <w:t xml:space="preserve">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w:t>
      </w:r>
      <w:r>
        <w:rPr>
          <w:w w:val="93"/>
          <w:sz w:val="28"/>
          <w:szCs w:val="28"/>
        </w:rPr>
        <w:t>п</w:t>
      </w:r>
      <w:r>
        <w:rPr>
          <w:color w:val="000000"/>
          <w:w w:val="93"/>
          <w:sz w:val="28"/>
          <w:szCs w:val="28"/>
          <w:lang w:eastAsia="uk-UA"/>
        </w:rPr>
        <w:t>остановою Верховної Ради України від 17.07.2020 № 807-ІХ «Про утворення та ліквідацію районів»,</w:t>
      </w:r>
      <w:r>
        <w:rPr>
          <w:color w:val="000000"/>
          <w:w w:val="93"/>
          <w:sz w:val="28"/>
          <w:szCs w:val="28"/>
        </w:rPr>
        <w:t xml:space="preserve">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color w:val="000000"/>
          <w:w w:val="93"/>
          <w:sz w:val="28"/>
          <w:szCs w:val="28"/>
          <w:vertAlign w:val="superscript"/>
        </w:rPr>
        <w:t>-1</w:t>
      </w:r>
      <w:r>
        <w:rPr>
          <w:color w:val="000000"/>
          <w:w w:val="93"/>
          <w:sz w:val="28"/>
          <w:szCs w:val="28"/>
        </w:rPr>
        <w:t xml:space="preserve"> розділу </w:t>
      </w:r>
      <w:r>
        <w:rPr>
          <w:w w:val="93"/>
          <w:sz w:val="28"/>
          <w:szCs w:val="28"/>
          <w:lang w:val="en-US"/>
        </w:rPr>
        <w:t>V</w:t>
      </w:r>
      <w:r>
        <w:rPr>
          <w:color w:val="000000"/>
          <w:w w:val="93"/>
          <w:sz w:val="28"/>
          <w:szCs w:val="28"/>
        </w:rPr>
        <w:t xml:space="preserve"> Прикінцевих та перехідних положень Закону України «Про місцеве самоврядування в Україні», міська рада</w:t>
      </w:r>
    </w:p>
    <w:p>
      <w:pPr>
        <w:pStyle w:val="Normal"/>
        <w:ind w:right="43" w:hanging="0"/>
        <w:jc w:val="both"/>
        <w:rPr>
          <w:w w:val="93"/>
          <w:sz w:val="12"/>
          <w:szCs w:val="12"/>
        </w:rPr>
      </w:pPr>
      <w:r>
        <w:rPr>
          <w:w w:val="93"/>
          <w:sz w:val="12"/>
          <w:szCs w:val="12"/>
        </w:rPr>
      </w:r>
    </w:p>
    <w:p>
      <w:pPr>
        <w:pStyle w:val="Normal"/>
        <w:ind w:right="43" w:hanging="0"/>
        <w:jc w:val="both"/>
        <w:rPr>
          <w:w w:val="93"/>
          <w:sz w:val="28"/>
          <w:szCs w:val="28"/>
        </w:rPr>
      </w:pPr>
      <w:r>
        <w:rPr>
          <w:w w:val="93"/>
          <w:sz w:val="28"/>
          <w:szCs w:val="28"/>
        </w:rPr>
        <w:t>ВИРІШИЛА:</w:t>
      </w:r>
    </w:p>
    <w:p>
      <w:pPr>
        <w:pStyle w:val="Normal"/>
        <w:ind w:right="43" w:hanging="0"/>
        <w:jc w:val="center"/>
        <w:rPr>
          <w:w w:val="93"/>
          <w:sz w:val="8"/>
          <w:szCs w:val="8"/>
        </w:rPr>
      </w:pPr>
      <w:r>
        <w:rPr>
          <w:w w:val="93"/>
          <w:sz w:val="8"/>
          <w:szCs w:val="8"/>
        </w:rPr>
      </w:r>
    </w:p>
    <w:p>
      <w:pPr>
        <w:pStyle w:val="Normal"/>
        <w:ind w:right="57" w:firstLine="567"/>
        <w:jc w:val="both"/>
        <w:rPr>
          <w:w w:val="93"/>
          <w:sz w:val="28"/>
          <w:szCs w:val="28"/>
        </w:rPr>
      </w:pPr>
      <w:r>
        <w:rPr>
          <w:w w:val="93"/>
          <w:sz w:val="28"/>
          <w:szCs w:val="28"/>
        </w:rPr>
        <w:t xml:space="preserve">1. Затвердити </w:t>
      </w:r>
      <w:r>
        <w:rPr>
          <w:color w:val="000000"/>
          <w:w w:val="93"/>
          <w:sz w:val="28"/>
          <w:szCs w:val="28"/>
        </w:rPr>
        <w:t xml:space="preserve">громадянці </w:t>
      </w:r>
      <w:r>
        <w:rPr>
          <w:rFonts w:eastAsia="Times New Roman" w:cs="Times New Roman"/>
          <w:color w:val="000000"/>
          <w:w w:val="93"/>
          <w:kern w:val="0"/>
          <w:sz w:val="28"/>
          <w:szCs w:val="28"/>
          <w:lang w:val="uk-UA" w:eastAsia="zh-CN" w:bidi="ar-SA"/>
        </w:rPr>
        <w:t>Михалевич Галині Дмитрівні</w:t>
      </w:r>
      <w:r>
        <w:rPr>
          <w:w w:val="93"/>
          <w:sz w:val="28"/>
          <w:szCs w:val="28"/>
        </w:rPr>
        <w:t xml:space="preserve"> проєкт землеустрою щодо відведення земельної ділянки та зміни її цільового призначення у </w:t>
      </w:r>
      <w:r>
        <w:rPr>
          <w:rFonts w:eastAsia="Times New Roman" w:cs="Times New Roman"/>
          <w:bCs/>
          <w:color w:val="000000"/>
          <w:spacing w:val="-2"/>
          <w:w w:val="93"/>
          <w:kern w:val="0"/>
          <w:sz w:val="28"/>
          <w:szCs w:val="28"/>
          <w:lang w:val="uk-UA" w:eastAsia="zh-CN" w:bidi="ar-SA"/>
        </w:rPr>
        <w:t>селищі</w:t>
      </w:r>
      <w:r>
        <w:rPr>
          <w:rFonts w:eastAsia="Times New Roman" w:cs="Times New Roman"/>
          <w:bCs/>
          <w:color w:val="000000"/>
          <w:spacing w:val="-2"/>
          <w:w w:val="93"/>
          <w:kern w:val="0"/>
          <w:sz w:val="28"/>
          <w:szCs w:val="28"/>
          <w:lang w:val="en-US" w:eastAsia="zh-CN" w:bidi="ar-SA"/>
        </w:rPr>
        <w:t> </w:t>
      </w:r>
      <w:r>
        <w:rPr>
          <w:rFonts w:eastAsia="Times New Roman" w:cs="Times New Roman"/>
          <w:bCs/>
          <w:color w:val="auto"/>
          <w:spacing w:val="-2"/>
          <w:w w:val="93"/>
          <w:kern w:val="0"/>
          <w:sz w:val="28"/>
          <w:szCs w:val="28"/>
          <w:lang w:val="uk-UA" w:eastAsia="zh-CN" w:bidi="ar-SA"/>
        </w:rPr>
        <w:t>Рокині</w:t>
      </w:r>
      <w:r>
        <w:rPr>
          <w:spacing w:val="-2"/>
          <w:w w:val="93"/>
          <w:sz w:val="28"/>
          <w:szCs w:val="28"/>
        </w:rPr>
        <w:t xml:space="preserve"> Луцького району Волинської області</w:t>
      </w:r>
      <w:r>
        <w:rPr>
          <w:w w:val="93"/>
          <w:sz w:val="28"/>
          <w:szCs w:val="28"/>
        </w:rPr>
        <w:t xml:space="preserve"> площею </w:t>
      </w:r>
      <w:r>
        <w:rPr>
          <w:bCs/>
          <w:color w:val="000000"/>
          <w:spacing w:val="-2"/>
          <w:w w:val="93"/>
          <w:sz w:val="28"/>
          <w:szCs w:val="28"/>
        </w:rPr>
        <w:t>0,</w:t>
      </w:r>
      <w:r>
        <w:rPr>
          <w:rFonts w:eastAsia="Times New Roman" w:cs="Times New Roman"/>
          <w:bCs/>
          <w:color w:val="000000"/>
          <w:spacing w:val="-2"/>
          <w:w w:val="93"/>
          <w:sz w:val="28"/>
          <w:szCs w:val="28"/>
          <w:lang w:bidi="ar-SA"/>
        </w:rPr>
        <w:t>0659</w:t>
      </w:r>
      <w:r>
        <w:rPr>
          <w:bCs/>
          <w:spacing w:val="-2"/>
          <w:w w:val="93"/>
          <w:sz w:val="28"/>
          <w:szCs w:val="28"/>
        </w:rPr>
        <w:t> </w:t>
      </w:r>
      <w:r>
        <w:rPr>
          <w:bCs/>
          <w:color w:val="000000"/>
          <w:spacing w:val="-2"/>
          <w:w w:val="93"/>
          <w:sz w:val="28"/>
          <w:szCs w:val="28"/>
        </w:rPr>
        <w:t>га</w:t>
      </w:r>
      <w:r>
        <w:rPr>
          <w:w w:val="93"/>
          <w:sz w:val="28"/>
          <w:szCs w:val="28"/>
        </w:rPr>
        <w:t xml:space="preserve">, з кадастровим номером </w:t>
      </w:r>
      <w:r>
        <w:rPr>
          <w:spacing w:val="-2"/>
          <w:w w:val="93"/>
          <w:sz w:val="28"/>
          <w:szCs w:val="28"/>
        </w:rPr>
        <w:t>07228</w:t>
      </w:r>
      <w:r>
        <w:rPr>
          <w:rFonts w:eastAsia="Times New Roman" w:cs="Times New Roman"/>
          <w:color w:val="auto"/>
          <w:spacing w:val="-2"/>
          <w:w w:val="93"/>
          <w:kern w:val="0"/>
          <w:sz w:val="28"/>
          <w:szCs w:val="28"/>
          <w:lang w:val="uk-UA" w:eastAsia="zh-CN" w:bidi="ar-SA"/>
        </w:rPr>
        <w:t>552</w:t>
      </w:r>
      <w:r>
        <w:rPr>
          <w:spacing w:val="-2"/>
          <w:w w:val="93"/>
          <w:sz w:val="28"/>
          <w:szCs w:val="28"/>
        </w:rPr>
        <w:t>00:02:001:0172</w:t>
      </w:r>
      <w:r>
        <w:rPr>
          <w:w w:val="93"/>
          <w:sz w:val="28"/>
          <w:szCs w:val="28"/>
        </w:rPr>
        <w:t xml:space="preserve"> для будівництва і обслуговування житлового будинку, господарських будівель і споруд (присадибна ділянка) (02.01).</w:t>
      </w:r>
    </w:p>
    <w:p>
      <w:pPr>
        <w:pStyle w:val="Normal"/>
        <w:ind w:right="57" w:firstLine="567"/>
        <w:jc w:val="both"/>
        <w:rPr>
          <w:w w:val="93"/>
          <w:sz w:val="28"/>
          <w:szCs w:val="28"/>
        </w:rPr>
      </w:pPr>
      <w:r>
        <w:rPr>
          <w:w w:val="93"/>
          <w:sz w:val="28"/>
          <w:szCs w:val="28"/>
        </w:rPr>
        <w:t xml:space="preserve">2. Змінити </w:t>
      </w:r>
      <w:r>
        <w:rPr>
          <w:color w:val="000000"/>
          <w:w w:val="93"/>
          <w:sz w:val="28"/>
          <w:szCs w:val="28"/>
        </w:rPr>
        <w:t>громадян</w:t>
      </w:r>
      <w:r>
        <w:rPr>
          <w:rFonts w:eastAsia="Times New Roman" w:cs="Times New Roman"/>
          <w:color w:val="000000"/>
          <w:w w:val="93"/>
          <w:kern w:val="0"/>
          <w:sz w:val="28"/>
          <w:szCs w:val="28"/>
          <w:lang w:val="uk-UA" w:eastAsia="zh-CN" w:bidi="ar-SA"/>
        </w:rPr>
        <w:t>ці</w:t>
      </w:r>
      <w:r>
        <w:rPr>
          <w:color w:val="000000"/>
          <w:w w:val="93"/>
          <w:sz w:val="28"/>
          <w:szCs w:val="28"/>
        </w:rPr>
        <w:t xml:space="preserve"> </w:t>
      </w:r>
      <w:r>
        <w:rPr>
          <w:rFonts w:eastAsia="Times New Roman" w:cs="Times New Roman"/>
          <w:color w:val="000000"/>
          <w:w w:val="93"/>
          <w:kern w:val="0"/>
          <w:sz w:val="28"/>
          <w:szCs w:val="28"/>
          <w:lang w:val="uk-UA" w:eastAsia="zh-CN" w:bidi="ar-SA"/>
        </w:rPr>
        <w:t>Михалевич Галині Дмитрівні</w:t>
      </w:r>
      <w:r>
        <w:rPr>
          <w:w w:val="93"/>
          <w:sz w:val="28"/>
          <w:szCs w:val="28"/>
        </w:rPr>
        <w:t xml:space="preserve"> цільове призначення земельної ділянки</w:t>
      </w:r>
      <w:r>
        <w:rPr>
          <w:spacing w:val="-2"/>
          <w:w w:val="93"/>
          <w:sz w:val="28"/>
          <w:szCs w:val="28"/>
        </w:rPr>
        <w:t xml:space="preserve"> у </w:t>
      </w:r>
      <w:r>
        <w:rPr>
          <w:rFonts w:eastAsia="Times New Roman" w:cs="Times New Roman"/>
          <w:bCs/>
          <w:color w:val="000000"/>
          <w:spacing w:val="-2"/>
          <w:w w:val="93"/>
          <w:kern w:val="0"/>
          <w:sz w:val="28"/>
          <w:szCs w:val="28"/>
          <w:lang w:val="uk-UA" w:eastAsia="zh-CN" w:bidi="ar-SA"/>
        </w:rPr>
        <w:t>селищі</w:t>
      </w:r>
      <w:r>
        <w:rPr>
          <w:rFonts w:eastAsia="Times New Roman" w:cs="Times New Roman"/>
          <w:bCs/>
          <w:color w:val="000000"/>
          <w:spacing w:val="-2"/>
          <w:w w:val="93"/>
          <w:kern w:val="0"/>
          <w:sz w:val="28"/>
          <w:szCs w:val="28"/>
          <w:lang w:val="en-US" w:eastAsia="zh-CN" w:bidi="ar-SA"/>
        </w:rPr>
        <w:t> </w:t>
      </w:r>
      <w:r>
        <w:rPr>
          <w:rFonts w:eastAsia="Times New Roman" w:cs="Times New Roman"/>
          <w:bCs/>
          <w:color w:val="auto"/>
          <w:spacing w:val="-2"/>
          <w:w w:val="93"/>
          <w:kern w:val="0"/>
          <w:sz w:val="28"/>
          <w:szCs w:val="28"/>
          <w:lang w:val="uk-UA" w:eastAsia="zh-CN" w:bidi="ar-SA"/>
        </w:rPr>
        <w:t xml:space="preserve">Рокині </w:t>
      </w:r>
      <w:r>
        <w:rPr>
          <w:spacing w:val="-2"/>
          <w:w w:val="93"/>
          <w:sz w:val="28"/>
          <w:szCs w:val="28"/>
        </w:rPr>
        <w:t xml:space="preserve">Луцького району Волинської області площею </w:t>
      </w:r>
      <w:r>
        <w:rPr>
          <w:rFonts w:eastAsia="Times New Roman" w:cs="Times New Roman"/>
          <w:bCs/>
          <w:color w:val="000000"/>
          <w:spacing w:val="-2"/>
          <w:w w:val="93"/>
          <w:sz w:val="28"/>
          <w:szCs w:val="28"/>
          <w:lang w:bidi="ar-SA"/>
        </w:rPr>
        <w:t>0,0659</w:t>
      </w:r>
      <w:r>
        <w:rPr>
          <w:bCs/>
          <w:spacing w:val="-2"/>
          <w:w w:val="93"/>
          <w:sz w:val="28"/>
          <w:szCs w:val="28"/>
        </w:rPr>
        <w:t> </w:t>
      </w:r>
      <w:r>
        <w:rPr>
          <w:bCs/>
          <w:color w:val="000000"/>
          <w:spacing w:val="-2"/>
          <w:w w:val="93"/>
          <w:sz w:val="28"/>
          <w:szCs w:val="28"/>
        </w:rPr>
        <w:t>га</w:t>
      </w:r>
      <w:r>
        <w:rPr>
          <w:spacing w:val="-2"/>
          <w:w w:val="93"/>
          <w:sz w:val="28"/>
          <w:szCs w:val="28"/>
        </w:rPr>
        <w:t>, з кадастровим номером 07228</w:t>
      </w:r>
      <w:r>
        <w:rPr>
          <w:rFonts w:eastAsia="Times New Roman" w:cs="Times New Roman"/>
          <w:color w:val="auto"/>
          <w:spacing w:val="-2"/>
          <w:w w:val="93"/>
          <w:kern w:val="0"/>
          <w:sz w:val="28"/>
          <w:szCs w:val="28"/>
          <w:lang w:val="uk-UA" w:eastAsia="zh-CN" w:bidi="ar-SA"/>
        </w:rPr>
        <w:t>552</w:t>
      </w:r>
      <w:r>
        <w:rPr>
          <w:spacing w:val="-2"/>
          <w:w w:val="93"/>
          <w:sz w:val="28"/>
          <w:szCs w:val="28"/>
        </w:rPr>
        <w:t xml:space="preserve">00:02:001:0172 з </w:t>
      </w:r>
      <w:r>
        <w:rPr>
          <w:w w:val="93"/>
          <w:sz w:val="28"/>
          <w:szCs w:val="28"/>
        </w:rPr>
        <w:t xml:space="preserve">«для ведення особистого селянського господарства (01.03)» на «для будівництва і </w:t>
      </w:r>
      <w:r>
        <w:rPr>
          <w:w w:val="93"/>
          <w:sz w:val="28"/>
          <w:szCs w:val="28"/>
          <w:lang w:val="ru-RU"/>
        </w:rPr>
        <w:t>обслуговування</w:t>
      </w:r>
      <w:r>
        <w:rPr>
          <w:w w:val="93"/>
          <w:sz w:val="28"/>
          <w:szCs w:val="28"/>
        </w:rPr>
        <w:t xml:space="preserve"> житлового будинку, господарських будівель і споруд (присадибна ділянка) (02.01)», згідно з додатком.</w:t>
      </w:r>
    </w:p>
    <w:p>
      <w:pPr>
        <w:pStyle w:val="Normal"/>
        <w:ind w:right="57" w:firstLine="567"/>
        <w:jc w:val="both"/>
        <w:rPr>
          <w:w w:val="93"/>
          <w:sz w:val="28"/>
          <w:szCs w:val="28"/>
        </w:rPr>
      </w:pPr>
      <w:r>
        <w:rPr>
          <w:w w:val="93"/>
          <w:sz w:val="28"/>
          <w:szCs w:val="28"/>
        </w:rPr>
        <w:t xml:space="preserve">3. Змінити </w:t>
      </w:r>
      <w:r>
        <w:rPr>
          <w:color w:val="000000"/>
          <w:w w:val="93"/>
          <w:sz w:val="28"/>
          <w:szCs w:val="28"/>
        </w:rPr>
        <w:t>громадян</w:t>
      </w:r>
      <w:r>
        <w:rPr>
          <w:rFonts w:eastAsia="Times New Roman" w:cs="Times New Roman"/>
          <w:color w:val="000000"/>
          <w:w w:val="93"/>
          <w:kern w:val="0"/>
          <w:sz w:val="28"/>
          <w:szCs w:val="28"/>
          <w:lang w:val="uk-UA" w:eastAsia="zh-CN" w:bidi="ar-SA"/>
        </w:rPr>
        <w:t>ці</w:t>
      </w:r>
      <w:r>
        <w:rPr>
          <w:color w:val="000000"/>
          <w:w w:val="93"/>
          <w:sz w:val="28"/>
          <w:szCs w:val="28"/>
        </w:rPr>
        <w:t xml:space="preserve"> </w:t>
      </w:r>
      <w:r>
        <w:rPr>
          <w:rFonts w:eastAsia="Times New Roman" w:cs="Times New Roman"/>
          <w:color w:val="000000"/>
          <w:w w:val="93"/>
          <w:kern w:val="0"/>
          <w:sz w:val="28"/>
          <w:szCs w:val="28"/>
          <w:lang w:val="uk-UA" w:eastAsia="zh-CN" w:bidi="ar-SA"/>
        </w:rPr>
        <w:t>Михалевич Галині Дмитрівні</w:t>
      </w:r>
      <w:r>
        <w:rPr>
          <w:color w:val="000000"/>
          <w:spacing w:val="-6"/>
          <w:w w:val="93"/>
          <w:sz w:val="28"/>
          <w:szCs w:val="28"/>
        </w:rPr>
        <w:t xml:space="preserve"> категорію земель земельної ділянки </w:t>
      </w:r>
      <w:r>
        <w:rPr>
          <w:bCs/>
          <w:color w:val="000000"/>
          <w:spacing w:val="-2"/>
          <w:w w:val="93"/>
          <w:sz w:val="28"/>
          <w:szCs w:val="28"/>
        </w:rPr>
        <w:t xml:space="preserve">у </w:t>
      </w:r>
      <w:r>
        <w:rPr>
          <w:rFonts w:eastAsia="Times New Roman" w:cs="Times New Roman"/>
          <w:bCs/>
          <w:color w:val="000000"/>
          <w:spacing w:val="-2"/>
          <w:w w:val="93"/>
          <w:kern w:val="0"/>
          <w:sz w:val="28"/>
          <w:szCs w:val="28"/>
          <w:lang w:val="uk-UA" w:eastAsia="zh-CN" w:bidi="ar-SA"/>
        </w:rPr>
        <w:t>селищі</w:t>
      </w:r>
      <w:r>
        <w:rPr>
          <w:rFonts w:eastAsia="Times New Roman" w:cs="Times New Roman"/>
          <w:bCs/>
          <w:color w:val="000000"/>
          <w:spacing w:val="-2"/>
          <w:w w:val="93"/>
          <w:kern w:val="0"/>
          <w:sz w:val="28"/>
          <w:szCs w:val="28"/>
          <w:lang w:val="en-US" w:eastAsia="zh-CN" w:bidi="ar-SA"/>
        </w:rPr>
        <w:t> </w:t>
      </w:r>
      <w:r>
        <w:rPr>
          <w:rFonts w:eastAsia="Times New Roman" w:cs="Times New Roman"/>
          <w:bCs/>
          <w:color w:val="auto"/>
          <w:spacing w:val="-2"/>
          <w:w w:val="93"/>
          <w:kern w:val="0"/>
          <w:sz w:val="28"/>
          <w:szCs w:val="28"/>
          <w:lang w:val="uk-UA" w:eastAsia="zh-CN" w:bidi="ar-SA"/>
        </w:rPr>
        <w:t>Рокині</w:t>
      </w:r>
      <w:r>
        <w:rPr>
          <w:bCs/>
          <w:color w:val="000000"/>
          <w:spacing w:val="-2"/>
          <w:w w:val="93"/>
          <w:sz w:val="28"/>
          <w:szCs w:val="28"/>
        </w:rPr>
        <w:t xml:space="preserve"> Луцького району Волинської області площею </w:t>
      </w:r>
      <w:r>
        <w:rPr>
          <w:rFonts w:eastAsia="Times New Roman" w:cs="Times New Roman"/>
          <w:bCs/>
          <w:color w:val="000000"/>
          <w:spacing w:val="-2"/>
          <w:w w:val="93"/>
          <w:sz w:val="28"/>
          <w:szCs w:val="28"/>
          <w:lang w:bidi="ar-SA"/>
        </w:rPr>
        <w:t xml:space="preserve">0,0659 </w:t>
      </w:r>
      <w:r>
        <w:rPr>
          <w:bCs/>
          <w:color w:val="000000"/>
          <w:spacing w:val="-2"/>
          <w:w w:val="93"/>
          <w:sz w:val="28"/>
          <w:szCs w:val="28"/>
        </w:rPr>
        <w:t>га, з кадастровим номером 07228</w:t>
      </w:r>
      <w:r>
        <w:rPr>
          <w:rFonts w:eastAsia="Times New Roman" w:cs="Times New Roman"/>
          <w:bCs/>
          <w:color w:val="auto"/>
          <w:spacing w:val="-2"/>
          <w:w w:val="93"/>
          <w:kern w:val="0"/>
          <w:sz w:val="28"/>
          <w:szCs w:val="28"/>
          <w:lang w:val="uk-UA" w:eastAsia="zh-CN" w:bidi="ar-SA"/>
        </w:rPr>
        <w:t>552</w:t>
      </w:r>
      <w:r>
        <w:rPr>
          <w:bCs/>
          <w:color w:val="000000"/>
          <w:spacing w:val="-2"/>
          <w:w w:val="93"/>
          <w:sz w:val="28"/>
          <w:szCs w:val="28"/>
        </w:rPr>
        <w:t>00:02:001:0172</w:t>
      </w:r>
      <w:r>
        <w:rPr>
          <w:bCs/>
          <w:spacing w:val="-2"/>
          <w:w w:val="93"/>
          <w:sz w:val="28"/>
          <w:szCs w:val="28"/>
        </w:rPr>
        <w:t> з  </w:t>
      </w:r>
      <w:r>
        <w:rPr>
          <w:color w:val="000000"/>
          <w:spacing w:val="-6"/>
          <w:w w:val="93"/>
          <w:sz w:val="28"/>
          <w:szCs w:val="28"/>
        </w:rPr>
        <w:t>«землі сільськогосподарського призначення» на «землі житлової та громадської забудови».</w:t>
      </w:r>
    </w:p>
    <w:p>
      <w:pPr>
        <w:pStyle w:val="Normal"/>
        <w:ind w:right="57" w:firstLine="567"/>
        <w:jc w:val="both"/>
        <w:rPr>
          <w:w w:val="93"/>
          <w:sz w:val="28"/>
          <w:szCs w:val="28"/>
        </w:rPr>
      </w:pPr>
      <w:r>
        <w:rPr>
          <w:w w:val="93"/>
          <w:sz w:val="28"/>
          <w:szCs w:val="28"/>
        </w:rPr>
        <w:t xml:space="preserve">4. Зобов’язати </w:t>
      </w:r>
      <w:r>
        <w:rPr>
          <w:color w:val="000000"/>
          <w:w w:val="93"/>
          <w:sz w:val="28"/>
          <w:szCs w:val="28"/>
        </w:rPr>
        <w:t>громадян</w:t>
      </w:r>
      <w:r>
        <w:rPr>
          <w:rFonts w:eastAsia="Times New Roman" w:cs="Times New Roman"/>
          <w:color w:val="000000"/>
          <w:w w:val="93"/>
          <w:kern w:val="0"/>
          <w:sz w:val="28"/>
          <w:szCs w:val="28"/>
          <w:lang w:val="uk-UA" w:eastAsia="zh-CN" w:bidi="ar-SA"/>
        </w:rPr>
        <w:t>ку</w:t>
      </w:r>
      <w:r>
        <w:rPr>
          <w:color w:val="000000"/>
          <w:w w:val="93"/>
          <w:sz w:val="28"/>
          <w:szCs w:val="28"/>
        </w:rPr>
        <w:t xml:space="preserve"> </w:t>
      </w:r>
      <w:r>
        <w:rPr>
          <w:rFonts w:eastAsia="Times New Roman" w:cs="Times New Roman"/>
          <w:color w:val="000000"/>
          <w:w w:val="93"/>
          <w:kern w:val="0"/>
          <w:sz w:val="28"/>
          <w:szCs w:val="28"/>
          <w:lang w:val="uk-UA" w:eastAsia="zh-CN" w:bidi="ar-SA"/>
        </w:rPr>
        <w:t>Михалевич Галину Дмитрівну</w:t>
      </w:r>
      <w:r>
        <w:rPr>
          <w:w w:val="93"/>
          <w:sz w:val="28"/>
          <w:szCs w:val="28"/>
        </w:rPr>
        <w:t>:</w:t>
      </w:r>
    </w:p>
    <w:p>
      <w:pPr>
        <w:pStyle w:val="Normal"/>
        <w:ind w:firstLine="567"/>
        <w:jc w:val="both"/>
        <w:rPr>
          <w:w w:val="93"/>
          <w:sz w:val="28"/>
          <w:szCs w:val="28"/>
        </w:rPr>
      </w:pPr>
      <w:r>
        <w:rPr>
          <w:w w:val="93"/>
          <w:sz w:val="28"/>
          <w:szCs w:val="28"/>
        </w:rPr>
        <w:t>4.1. Актуалізувати відомості про земельну ділянку в Державному земельному кадастрі.</w:t>
      </w:r>
    </w:p>
    <w:p>
      <w:pPr>
        <w:pStyle w:val="Normal"/>
        <w:ind w:firstLine="567"/>
        <w:jc w:val="both"/>
        <w:rPr>
          <w:w w:val="93"/>
          <w:sz w:val="28"/>
          <w:szCs w:val="28"/>
        </w:rPr>
      </w:pPr>
      <w:r>
        <w:rPr>
          <w:w w:val="93"/>
          <w:sz w:val="28"/>
          <w:szCs w:val="28"/>
        </w:rPr>
        <w:t xml:space="preserve">4.2. Внести зміни в Державний земельний кадастр та Державний реєстр речових прав на нерухоме майно щодо земельної ділянки з кадастровим номером </w:t>
      </w:r>
      <w:r>
        <w:rPr>
          <w:bCs/>
          <w:color w:val="000000"/>
          <w:spacing w:val="-2"/>
          <w:w w:val="93"/>
          <w:sz w:val="28"/>
          <w:szCs w:val="28"/>
        </w:rPr>
        <w:t>07228</w:t>
      </w:r>
      <w:r>
        <w:rPr>
          <w:rFonts w:eastAsia="Times New Roman" w:cs="Times New Roman"/>
          <w:bCs/>
          <w:color w:val="auto"/>
          <w:spacing w:val="-2"/>
          <w:w w:val="93"/>
          <w:kern w:val="0"/>
          <w:sz w:val="28"/>
          <w:szCs w:val="28"/>
          <w:lang w:val="uk-UA" w:eastAsia="zh-CN" w:bidi="ar-SA"/>
        </w:rPr>
        <w:t>552</w:t>
      </w:r>
      <w:r>
        <w:rPr>
          <w:bCs/>
          <w:color w:val="000000"/>
          <w:spacing w:val="-2"/>
          <w:w w:val="93"/>
          <w:sz w:val="28"/>
          <w:szCs w:val="28"/>
        </w:rPr>
        <w:t>00:02:001:0172</w:t>
      </w:r>
      <w:r>
        <w:rPr>
          <w:w w:val="93"/>
          <w:sz w:val="28"/>
          <w:szCs w:val="28"/>
        </w:rPr>
        <w:t>, у зв’язку з прийняттям цього рішення.</w:t>
      </w:r>
    </w:p>
    <w:p>
      <w:pPr>
        <w:pStyle w:val="Normal"/>
        <w:ind w:firstLine="567"/>
        <w:jc w:val="both"/>
        <w:rPr>
          <w:w w:val="93"/>
          <w:sz w:val="28"/>
          <w:szCs w:val="28"/>
        </w:rPr>
      </w:pPr>
      <w:r>
        <w:rPr>
          <w:w w:val="93"/>
          <w:sz w:val="28"/>
          <w:szCs w:val="28"/>
        </w:rPr>
        <w:t>4.3. Виконувати обов’язки власника земельної ділянки, відповідно до вимог ст. 91 Земельного кодексу України.</w:t>
      </w:r>
    </w:p>
    <w:p>
      <w:pPr>
        <w:pStyle w:val="Normal"/>
        <w:ind w:firstLine="567"/>
        <w:jc w:val="both"/>
        <w:rPr>
          <w:w w:val="93"/>
          <w:sz w:val="28"/>
          <w:szCs w:val="28"/>
        </w:rPr>
      </w:pPr>
      <w:r>
        <w:rPr>
          <w:w w:val="93"/>
          <w:sz w:val="28"/>
          <w:szCs w:val="28"/>
        </w:rPr>
        <w:t>4.4.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ind w:firstLine="567"/>
        <w:jc w:val="both"/>
        <w:rPr>
          <w:w w:val="93"/>
          <w:sz w:val="28"/>
          <w:szCs w:val="28"/>
        </w:rPr>
      </w:pPr>
      <w:r>
        <w:rPr>
          <w:w w:val="93"/>
          <w:sz w:val="28"/>
          <w:szCs w:val="28"/>
        </w:rPr>
        <w:t>5. </w:t>
      </w:r>
      <w:r>
        <w:rPr>
          <w:spacing w:val="-4"/>
          <w:w w:val="93"/>
          <w:sz w:val="28"/>
          <w:szCs w:val="28"/>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w w:val="93"/>
          <w:sz w:val="20"/>
          <w:szCs w:val="20"/>
        </w:rPr>
      </w:pPr>
      <w:r>
        <w:rPr>
          <w:w w:val="93"/>
          <w:sz w:val="20"/>
          <w:szCs w:val="20"/>
        </w:rPr>
      </w:r>
    </w:p>
    <w:p>
      <w:pPr>
        <w:pStyle w:val="Normal"/>
        <w:tabs>
          <w:tab w:val="clear" w:pos="709"/>
          <w:tab w:val="left" w:pos="3220" w:leader="none"/>
        </w:tabs>
        <w:jc w:val="both"/>
        <w:rPr>
          <w:w w:val="93"/>
          <w:sz w:val="28"/>
          <w:szCs w:val="28"/>
        </w:rPr>
      </w:pPr>
      <w:r>
        <w:rPr>
          <w:w w:val="93"/>
          <w:sz w:val="28"/>
          <w:szCs w:val="28"/>
        </w:rPr>
        <w:t>Міський голова                                                                                         Ігор ПОЛІЩУК</w:t>
      </w:r>
    </w:p>
    <w:p>
      <w:pPr>
        <w:pStyle w:val="Normal"/>
        <w:widowControl w:val="false"/>
        <w:tabs>
          <w:tab w:val="clear" w:pos="709"/>
          <w:tab w:val="left" w:pos="993" w:leader="none"/>
        </w:tabs>
        <w:jc w:val="both"/>
        <w:rPr>
          <w:sz w:val="20"/>
          <w:szCs w:val="20"/>
        </w:rPr>
      </w:pPr>
      <w:r>
        <w:rPr>
          <w:sz w:val="20"/>
          <w:szCs w:val="20"/>
        </w:rPr>
      </w:r>
    </w:p>
    <w:p>
      <w:pPr>
        <w:pStyle w:val="Normal"/>
        <w:widowControl w:val="false"/>
        <w:tabs>
          <w:tab w:val="clear" w:pos="709"/>
          <w:tab w:val="left" w:pos="993" w:leader="none"/>
        </w:tabs>
        <w:jc w:val="both"/>
        <w:rPr>
          <w:szCs w:val="28"/>
        </w:rPr>
      </w:pPr>
      <w:r>
        <w:rPr>
          <w:szCs w:val="28"/>
        </w:rPr>
        <w:t>Туз 777 863</w:t>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tabs>
        <w:tab w:val="clear" w:pos="709"/>
        <w:tab w:val="left" w:pos="0" w:leader="none"/>
      </w:tabs>
      <w:ind w:left="2832" w:hanging="0"/>
      <w:outlineLvl w:val="2"/>
    </w:pPr>
    <w:rPr>
      <w:b/>
      <w:bCs/>
      <w:sz w:val="32"/>
    </w:rPr>
  </w:style>
  <w:style w:type="paragraph" w:styleId="8">
    <w:name w:val="Heading 8"/>
    <w:basedOn w:val="Normal"/>
    <w:next w:val="Normal"/>
    <w:qFormat/>
    <w:pPr>
      <w:keepNext w:val="true"/>
      <w:tabs>
        <w:tab w:val="clear" w:pos="709"/>
        <w:tab w:val="left" w:pos="0" w:leader="none"/>
      </w:tabs>
      <w:ind w:left="1440" w:hanging="1440"/>
      <w:jc w:val="center"/>
      <w:outlineLvl w:val="7"/>
    </w:pPr>
    <w:rPr>
      <w:b/>
      <w:bCs/>
      <w:sz w:val="36"/>
    </w:rPr>
  </w:style>
  <w:style w:type="paragraph" w:styleId="9">
    <w:name w:val="Heading 9"/>
    <w:basedOn w:val="Normal"/>
    <w:next w:val="Normal"/>
    <w:qFormat/>
    <w:pPr>
      <w:keepNext w:val="true"/>
      <w:tabs>
        <w:tab w:val="clear" w:pos="709"/>
        <w:tab w:val="left" w:pos="0" w:leader="none"/>
      </w:tabs>
      <w:ind w:left="1584" w:hanging="1584"/>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ascii="Times New Roman" w:hAnsi="Times New Roman"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Arial"/>
      <w:i/>
      <w:iCs/>
    </w:rPr>
  </w:style>
  <w:style w:type="paragraph" w:styleId="Caption1" w:customStyle="1">
    <w:name w:val="caption1"/>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1421</TotalTime>
  <Application>LibreOffice/7.1.3.2$Windows_X86_64 LibreOffice_project/47f78053abe362b9384784d31a6e56f8511eb1c1</Application>
  <AppVersion>15.0000</AppVersion>
  <Pages>2</Pages>
  <Words>656</Words>
  <Characters>4541</Characters>
  <CharactersWithSpaces>5369</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2024-08-05T07:01:00Z</dcterms:created>
  <dc:creator>tanya_l</dc:creator>
  <dc:description/>
  <dc:language>uk-UA</dc:language>
  <cp:lastModifiedBy/>
  <cp:lastPrinted>2025-03-24T15:51:17Z</cp:lastPrinted>
  <dcterms:modified xsi:type="dcterms:W3CDTF">2025-03-24T15:48:38Z</dcterms:modified>
  <cp:revision>324</cp:revision>
  <dc:subject/>
  <dc:title/>
</cp:coreProperties>
</file>

<file path=docProps/custom.xml><?xml version="1.0" encoding="utf-8"?>
<Properties xmlns="http://schemas.openxmlformats.org/officeDocument/2006/custom-properties" xmlns:vt="http://schemas.openxmlformats.org/officeDocument/2006/docPropsVTypes"/>
</file>