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9"/>
          <w:tab w:val="left" w:pos="4680" w:leader="none"/>
        </w:tabs>
        <w:jc w:val="center"/>
        <w:rPr/>
      </w:pPr>
      <w: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75005" cy="675005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4280" cy="6742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stroked="f" style="position:absolute;margin-left:0.05pt;margin-top:0.05pt;width:53.05pt;height:53.0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</w:r>
      <w:r>
        <w:rPr/>
        <w:object w:dxaOrig="3105" w:dyaOrig="3300">
          <v:shape id="ole_rId2" style="width:56.95pt;height:58.85pt" o:ole="">
            <v:imagedata r:id="rId3" o:title=""/>
          </v:shape>
          <o:OLEObject Type="Embed" ProgID="PBrush" ShapeID="ole_rId2" DrawAspect="Content" ObjectID="_1050062078" r:id="rId2"/>
        </w:object>
      </w:r>
      <w:r>
        <w:rPr/>
        <w:t xml:space="preserve">  </w:t>
      </w:r>
    </w:p>
    <w:p>
      <w:pPr>
        <w:pStyle w:val="3"/>
        <w:numPr>
          <w:ilvl w:val="2"/>
          <w:numId w:val="2"/>
        </w:numPr>
        <w:ind w:left="0" w:hanging="720"/>
        <w:jc w:val="center"/>
        <w:rPr/>
      </w:pP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8"/>
        <w:numPr>
          <w:ilvl w:val="7"/>
          <w:numId w:val="2"/>
        </w:numPr>
        <w:rPr/>
      </w:pPr>
      <w:r>
        <w:rPr>
          <w:sz w:val="32"/>
          <w:szCs w:val="32"/>
        </w:rPr>
        <w:t>РІШЕННЯ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tabs>
          <w:tab w:val="clear" w:pos="709"/>
          <w:tab w:val="left" w:pos="4687" w:leader="none"/>
        </w:tabs>
        <w:jc w:val="center"/>
        <w:rPr/>
      </w:pPr>
      <w:r>
        <w:rPr/>
        <w:t>________________                                       Луцьк                                       №______________</w:t>
      </w:r>
    </w:p>
    <w:p>
      <w:pPr>
        <w:pStyle w:val="Normal"/>
        <w:rPr/>
      </w:pPr>
      <w:r>
        <w:rPr/>
        <w:t xml:space="preserve">              </w:t>
      </w:r>
      <w:r>
        <w:rPr>
          <w:sz w:val="16"/>
          <w:szCs w:val="16"/>
        </w:rPr>
        <w:t xml:space="preserve">                                                                         </w:t>
      </w:r>
    </w:p>
    <w:p>
      <w:pPr>
        <w:pStyle w:val="Normal"/>
        <w:ind w:right="-319" w:hanging="0"/>
        <w:rPr>
          <w:sz w:val="26"/>
          <w:szCs w:val="26"/>
        </w:rPr>
      </w:pPr>
      <w:r>
        <w:rPr>
          <w:sz w:val="26"/>
          <w:szCs w:val="26"/>
        </w:rPr>
        <w:t>Про  затвердження  громадян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ину</w:t>
      </w:r>
      <w:r>
        <w:rPr>
          <w:sz w:val="26"/>
          <w:szCs w:val="26"/>
        </w:rPr>
        <w:t xml:space="preserve">   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Геруку В.О.</w:t>
      </w:r>
    </w:p>
    <w:p>
      <w:pPr>
        <w:pStyle w:val="Normal"/>
        <w:ind w:right="-319" w:hanging="0"/>
        <w:rPr>
          <w:sz w:val="26"/>
          <w:szCs w:val="26"/>
        </w:rPr>
      </w:pPr>
      <w:r>
        <w:rPr>
          <w:sz w:val="26"/>
          <w:szCs w:val="26"/>
        </w:rPr>
        <w:t>про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є</w:t>
      </w:r>
      <w:r>
        <w:rPr>
          <w:sz w:val="26"/>
          <w:szCs w:val="26"/>
        </w:rPr>
        <w:t>кту землеустрою щодо відведення земель-</w:t>
      </w:r>
    </w:p>
    <w:p>
      <w:pPr>
        <w:pStyle w:val="Normal"/>
        <w:ind w:right="-319" w:hanging="0"/>
        <w:rPr>
          <w:sz w:val="26"/>
          <w:szCs w:val="26"/>
        </w:rPr>
      </w:pPr>
      <w:r>
        <w:rPr>
          <w:sz w:val="26"/>
          <w:szCs w:val="26"/>
        </w:rPr>
        <w:t>ної ділянки та зміну</w:t>
      </w:r>
      <w:r>
        <w:rPr>
          <w:sz w:val="22"/>
          <w:szCs w:val="22"/>
        </w:rPr>
        <w:t xml:space="preserve">  </w:t>
      </w:r>
      <w:r>
        <w:rPr>
          <w:sz w:val="26"/>
          <w:szCs w:val="26"/>
        </w:rPr>
        <w:t>її</w:t>
      </w:r>
      <w:r>
        <w:rPr>
          <w:sz w:val="22"/>
          <w:szCs w:val="22"/>
        </w:rPr>
        <w:t xml:space="preserve">  </w:t>
      </w:r>
      <w:r>
        <w:rPr>
          <w:sz w:val="26"/>
          <w:szCs w:val="26"/>
        </w:rPr>
        <w:t>цільового</w:t>
      </w:r>
      <w:r>
        <w:rPr>
          <w:sz w:val="24"/>
          <w:szCs w:val="24"/>
        </w:rPr>
        <w:t xml:space="preserve">  </w:t>
      </w:r>
      <w:r>
        <w:rPr>
          <w:sz w:val="26"/>
          <w:szCs w:val="26"/>
        </w:rPr>
        <w:t>призначення</w:t>
      </w:r>
    </w:p>
    <w:p>
      <w:pPr>
        <w:pStyle w:val="Normal"/>
        <w:ind w:right="-319" w:hanging="0"/>
        <w:rPr>
          <w:sz w:val="26"/>
          <w:szCs w:val="26"/>
        </w:rPr>
      </w:pPr>
      <w:r>
        <w:rPr>
          <w:sz w:val="26"/>
          <w:szCs w:val="26"/>
        </w:rPr>
        <w:t>для   будівництва і обслуговування  житлового</w:t>
      </w:r>
    </w:p>
    <w:p>
      <w:pPr>
        <w:pStyle w:val="Normal"/>
        <w:ind w:right="-319" w:hanging="0"/>
        <w:rPr>
          <w:sz w:val="26"/>
          <w:szCs w:val="26"/>
        </w:rPr>
      </w:pPr>
      <w:r>
        <w:rPr>
          <w:sz w:val="26"/>
          <w:szCs w:val="26"/>
        </w:rPr>
        <w:t>бу</w:t>
      </w:r>
      <w:r>
        <w:rPr>
          <w:spacing w:val="-2"/>
          <w:sz w:val="26"/>
          <w:szCs w:val="26"/>
        </w:rPr>
        <w:t>динку,     господарських</w:t>
      </w:r>
      <w:r>
        <w:rPr>
          <w:spacing w:val="-2"/>
          <w:sz w:val="24"/>
          <w:szCs w:val="24"/>
        </w:rPr>
        <w:t xml:space="preserve">     </w:t>
      </w:r>
      <w:r>
        <w:rPr>
          <w:spacing w:val="-2"/>
          <w:sz w:val="26"/>
          <w:szCs w:val="26"/>
        </w:rPr>
        <w:t>будівель  і  споруд</w:t>
      </w:r>
    </w:p>
    <w:p>
      <w:pPr>
        <w:pStyle w:val="Normal"/>
        <w:ind w:right="-319" w:hanging="0"/>
        <w:rPr>
          <w:sz w:val="26"/>
          <w:szCs w:val="26"/>
        </w:rPr>
      </w:pPr>
      <w:r>
        <w:rPr>
          <w:spacing w:val="-2"/>
          <w:sz w:val="26"/>
          <w:szCs w:val="26"/>
        </w:rPr>
        <w:t>(присадибна   ділянка)</w:t>
      </w:r>
      <w:r>
        <w:rPr>
          <w:spacing w:val="-2"/>
          <w:sz w:val="28"/>
          <w:szCs w:val="28"/>
        </w:rPr>
        <w:t xml:space="preserve">   </w:t>
      </w:r>
      <w:r>
        <w:rPr>
          <w:spacing w:val="-2"/>
          <w:sz w:val="26"/>
          <w:szCs w:val="26"/>
        </w:rPr>
        <w:t xml:space="preserve">(02.01)   у   с.  </w:t>
      </w:r>
      <w:r>
        <w:rPr>
          <w:rFonts w:eastAsia="Times New Roman" w:cs="Times New Roman"/>
          <w:color w:val="auto"/>
          <w:spacing w:val="-2"/>
          <w:kern w:val="0"/>
          <w:sz w:val="26"/>
          <w:szCs w:val="26"/>
          <w:lang w:val="uk-UA" w:eastAsia="zh-CN" w:bidi="ar-SA"/>
        </w:rPr>
        <w:t>Тарасове</w:t>
      </w:r>
    </w:p>
    <w:p>
      <w:pPr>
        <w:pStyle w:val="Normal"/>
        <w:ind w:right="-319" w:hanging="0"/>
        <w:rPr>
          <w:sz w:val="26"/>
          <w:szCs w:val="26"/>
        </w:rPr>
      </w:pPr>
      <w:r>
        <w:rPr>
          <w:spacing w:val="-2"/>
          <w:sz w:val="26"/>
          <w:szCs w:val="26"/>
        </w:rPr>
        <w:t>Луцького   району     Волинської   області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6"/>
          <w:szCs w:val="26"/>
        </w:rPr>
        <w:t>Розглянувши заяву громадян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ина</w:t>
      </w:r>
      <w:r>
        <w:rPr>
          <w:sz w:val="26"/>
          <w:szCs w:val="26"/>
        </w:rPr>
        <w:t xml:space="preserve"> 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Герука Валерія Олексійовича</w:t>
      </w:r>
      <w:r>
        <w:rPr>
          <w:sz w:val="26"/>
          <w:szCs w:val="26"/>
        </w:rPr>
        <w:t xml:space="preserve"> про затвердження про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є</w:t>
      </w:r>
      <w:r>
        <w:rPr>
          <w:sz w:val="26"/>
          <w:szCs w:val="26"/>
        </w:rPr>
        <w:t>кту землеустрою щодо відведення земельної ділянки та зміну її цільового призначення для будівництва і обслуговування житлового будинку, господарських будівель і споруд (присадибна ділянка) (02.01)</w:t>
      </w:r>
      <w:r>
        <w:rPr>
          <w:spacing w:val="-2"/>
          <w:sz w:val="26"/>
          <w:szCs w:val="26"/>
        </w:rPr>
        <w:t xml:space="preserve"> у с. </w:t>
      </w:r>
      <w:r>
        <w:rPr>
          <w:rFonts w:eastAsia="Times New Roman" w:cs="Times New Roman"/>
          <w:color w:val="auto"/>
          <w:spacing w:val="-2"/>
          <w:kern w:val="0"/>
          <w:sz w:val="26"/>
          <w:szCs w:val="26"/>
          <w:lang w:val="uk-UA" w:eastAsia="zh-CN" w:bidi="ar-SA"/>
        </w:rPr>
        <w:t>Тарасове</w:t>
      </w:r>
      <w:r>
        <w:rPr>
          <w:spacing w:val="-2"/>
          <w:sz w:val="26"/>
          <w:szCs w:val="26"/>
        </w:rPr>
        <w:t xml:space="preserve">  Луцького району Волинської області</w:t>
      </w:r>
      <w:r>
        <w:rPr>
          <w:sz w:val="26"/>
          <w:szCs w:val="26"/>
        </w:rPr>
        <w:t>, про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є</w:t>
      </w:r>
      <w:r>
        <w:rPr>
          <w:sz w:val="26"/>
          <w:szCs w:val="26"/>
        </w:rPr>
        <w:t xml:space="preserve">кт землеустрою щодо відведення земельної ділянки </w:t>
      </w:r>
      <w:r>
        <w:rPr>
          <w:spacing w:val="-2"/>
          <w:sz w:val="26"/>
          <w:szCs w:val="26"/>
        </w:rPr>
        <w:t>та зміни її цільового призначення для будівництва і обслуговування житлового будинку, господарських будівель і споруд (присадибна ділянка) (02.01) у с. </w:t>
      </w:r>
      <w:r>
        <w:rPr>
          <w:rFonts w:eastAsia="Times New Roman" w:cs="Times New Roman"/>
          <w:color w:val="auto"/>
          <w:spacing w:val="-2"/>
          <w:kern w:val="0"/>
          <w:sz w:val="26"/>
          <w:szCs w:val="26"/>
          <w:lang w:val="uk-UA" w:eastAsia="zh-CN" w:bidi="ar-SA"/>
        </w:rPr>
        <w:t>Тарасове</w:t>
      </w:r>
      <w:r>
        <w:rPr>
          <w:spacing w:val="-2"/>
          <w:sz w:val="26"/>
          <w:szCs w:val="26"/>
        </w:rPr>
        <w:t xml:space="preserve"> Луцького району Волинської області</w:t>
      </w:r>
      <w:r>
        <w:rPr>
          <w:sz w:val="26"/>
          <w:szCs w:val="26"/>
        </w:rPr>
        <w:t>,                            враховуючи право власності на земельн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у</w:t>
      </w:r>
      <w:r>
        <w:rPr>
          <w:sz w:val="26"/>
          <w:szCs w:val="26"/>
        </w:rPr>
        <w:t xml:space="preserve"> ділянк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 xml:space="preserve">у відповідно до </w:t>
      </w:r>
      <w:r>
        <w:rPr>
          <w:rFonts w:eastAsia="Times New Roman" w:cs="Times New Roman"/>
          <w:color w:val="000000"/>
          <w:kern w:val="0"/>
          <w:sz w:val="26"/>
          <w:szCs w:val="26"/>
          <w:lang w:val="uk-UA" w:eastAsia="zh-CN" w:bidi="ar-SA"/>
        </w:rPr>
        <w:t>договорів                купівлі-продажу земельних ділянок від 01.11.2024 № 3167 та від 28.01.2025 № 105, № 106,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 xml:space="preserve"> витяг</w:t>
      </w:r>
      <w:r>
        <w:rPr>
          <w:rFonts w:eastAsia="Times New Roman" w:cs="Times New Roman"/>
          <w:color w:val="000000"/>
          <w:kern w:val="0"/>
          <w:sz w:val="26"/>
          <w:szCs w:val="26"/>
          <w:lang w:val="uk-UA" w:eastAsia="zh-CN" w:bidi="ar-SA"/>
        </w:rPr>
        <w:t xml:space="preserve"> з Державного реєстру речових прав від 06.02.2025, номер відомостей про речове право (право власності) 58445339, витяг з Державного земельного кадастру про земельну ділянку від 13.02.2025 № НВ-3200885332025,</w:t>
      </w:r>
      <w:r>
        <w:rPr>
          <w:color w:val="000000"/>
          <w:sz w:val="26"/>
          <w:szCs w:val="26"/>
        </w:rPr>
        <w:t xml:space="preserve">                      враховуючи </w:t>
      </w:r>
      <w:r>
        <w:rPr>
          <w:rFonts w:eastAsia="Times New Roman" w:cs="Times New Roman"/>
          <w:color w:val="000000"/>
          <w:kern w:val="0"/>
          <w:sz w:val="26"/>
          <w:szCs w:val="26"/>
          <w:lang w:val="uk-UA" w:eastAsia="zh-CN" w:bidi="ar-SA"/>
        </w:rPr>
        <w:t>Г</w:t>
      </w:r>
      <w:r>
        <w:rPr>
          <w:color w:val="000000"/>
          <w:sz w:val="26"/>
          <w:szCs w:val="26"/>
        </w:rPr>
        <w:t>енеральний план сел</w:t>
      </w:r>
      <w:r>
        <w:rPr>
          <w:rFonts w:eastAsia="Times New Roman" w:cs="Times New Roman"/>
          <w:color w:val="000000"/>
          <w:kern w:val="0"/>
          <w:sz w:val="26"/>
          <w:szCs w:val="26"/>
          <w:lang w:val="uk-UA" w:eastAsia="zh-CN" w:bidi="ar-SA"/>
        </w:rPr>
        <w:t xml:space="preserve">а </w:t>
      </w:r>
      <w:r>
        <w:rPr>
          <w:rFonts w:eastAsia="Times New Roman" w:cs="Times New Roman"/>
          <w:color w:val="auto"/>
          <w:spacing w:val="-2"/>
          <w:kern w:val="0"/>
          <w:sz w:val="26"/>
          <w:szCs w:val="26"/>
          <w:lang w:val="uk-UA" w:eastAsia="zh-CN" w:bidi="ar-SA"/>
        </w:rPr>
        <w:t>Тарасове</w:t>
      </w:r>
      <w:r>
        <w:rPr>
          <w:color w:val="000000"/>
          <w:sz w:val="26"/>
          <w:szCs w:val="26"/>
        </w:rPr>
        <w:t xml:space="preserve"> Луцького району Волинської області, затверджений рішенням </w:t>
      </w:r>
      <w:r>
        <w:rPr>
          <w:rFonts w:eastAsia="Times New Roman" w:cs="Times New Roman"/>
          <w:color w:val="000000"/>
          <w:kern w:val="0"/>
          <w:sz w:val="26"/>
          <w:szCs w:val="26"/>
          <w:lang w:val="uk-UA" w:eastAsia="zh-CN" w:bidi="ar-SA"/>
        </w:rPr>
        <w:t>Заборольської</w:t>
      </w:r>
      <w:r>
        <w:rPr>
          <w:color w:val="000000"/>
          <w:sz w:val="26"/>
          <w:szCs w:val="26"/>
        </w:rPr>
        <w:t xml:space="preserve"> сільської ради від </w:t>
      </w:r>
      <w:r>
        <w:rPr>
          <w:rFonts w:eastAsia="Times New Roman" w:cs="Times New Roman"/>
          <w:color w:val="000000"/>
          <w:kern w:val="0"/>
          <w:sz w:val="26"/>
          <w:szCs w:val="26"/>
          <w:lang w:val="uk-UA" w:eastAsia="zh-CN" w:bidi="ar-SA"/>
        </w:rPr>
        <w:t>25.11.2020</w:t>
      </w:r>
      <w:r>
        <w:rPr>
          <w:color w:val="000000"/>
          <w:sz w:val="26"/>
          <w:szCs w:val="26"/>
        </w:rPr>
        <w:t xml:space="preserve"> № </w:t>
      </w:r>
      <w:r>
        <w:rPr>
          <w:rFonts w:eastAsia="Times New Roman" w:cs="Times New Roman"/>
          <w:color w:val="000000"/>
          <w:kern w:val="0"/>
          <w:sz w:val="26"/>
          <w:szCs w:val="26"/>
          <w:lang w:val="uk-UA" w:eastAsia="zh-CN" w:bidi="ar-SA"/>
        </w:rPr>
        <w:t>43/6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lang w:val="uk-UA" w:eastAsia="zh-CN" w:bidi="ar-SA"/>
        </w:rPr>
        <w:t> </w:t>
      </w:r>
      <w:r>
        <w:rPr>
          <w:color w:val="000000"/>
          <w:spacing w:val="-2"/>
          <w:sz w:val="26"/>
          <w:szCs w:val="26"/>
          <w:lang w:bidi="ar-SA"/>
        </w:rPr>
        <w:t>«Про затвердження Генерального плану с. Тарасове»</w:t>
      </w:r>
      <w:r>
        <w:rPr>
          <w:color w:val="000000"/>
          <w:spacing w:val="-2"/>
          <w:sz w:val="26"/>
          <w:szCs w:val="26"/>
        </w:rPr>
        <w:t xml:space="preserve">, витяг із містобудівної документації та наявні обмеження у використанні території для містобудівних потреб                             від </w:t>
      </w:r>
      <w:r>
        <w:rPr>
          <w:rFonts w:eastAsia="Times New Roman" w:cs="Times New Roman"/>
          <w:color w:val="000000"/>
          <w:spacing w:val="-2"/>
          <w:kern w:val="0"/>
          <w:sz w:val="26"/>
          <w:szCs w:val="26"/>
          <w:lang w:val="uk-UA" w:eastAsia="zh-CN" w:bidi="ar-SA"/>
        </w:rPr>
        <w:t xml:space="preserve">12.03.2025  </w:t>
      </w:r>
      <w:r>
        <w:rPr>
          <w:color w:val="000000"/>
          <w:spacing w:val="-2"/>
          <w:sz w:val="26"/>
          <w:szCs w:val="26"/>
        </w:rPr>
        <w:t>№ </w:t>
      </w:r>
      <w:r>
        <w:rPr>
          <w:rFonts w:eastAsia="Times New Roman" w:cs="Times New Roman"/>
          <w:color w:val="000000"/>
          <w:spacing w:val="-2"/>
          <w:kern w:val="0"/>
          <w:sz w:val="26"/>
          <w:szCs w:val="26"/>
          <w:lang w:val="uk-UA" w:eastAsia="zh-CN" w:bidi="ar-SA"/>
        </w:rPr>
        <w:t>561</w:t>
      </w:r>
      <w:r>
        <w:rPr>
          <w:color w:val="000000"/>
          <w:spacing w:val="-2"/>
          <w:sz w:val="26"/>
          <w:szCs w:val="26"/>
        </w:rPr>
        <w:t>-П/202</w:t>
      </w:r>
      <w:r>
        <w:rPr>
          <w:rFonts w:eastAsia="Times New Roman" w:cs="Times New Roman"/>
          <w:color w:val="000000"/>
          <w:spacing w:val="-2"/>
          <w:kern w:val="0"/>
          <w:sz w:val="26"/>
          <w:szCs w:val="26"/>
          <w:lang w:val="uk-UA" w:eastAsia="zh-CN" w:bidi="ar-SA"/>
        </w:rPr>
        <w:t>5</w:t>
      </w:r>
      <w:r>
        <w:rPr>
          <w:sz w:val="26"/>
          <w:szCs w:val="26"/>
        </w:rPr>
        <w:t xml:space="preserve">, керуючись статтями 12, 20, 21, 91, 125, 126, 186, </w:t>
      </w:r>
      <w:r>
        <w:rPr>
          <w:spacing w:val="-4"/>
          <w:sz w:val="26"/>
          <w:szCs w:val="26"/>
        </w:rPr>
        <w:t>пункт</w:t>
      </w:r>
      <w:r>
        <w:rPr>
          <w:rFonts w:eastAsia="Times New Roman" w:cs="Times New Roman"/>
          <w:color w:val="auto"/>
          <w:spacing w:val="-4"/>
          <w:kern w:val="0"/>
          <w:sz w:val="26"/>
          <w:szCs w:val="26"/>
          <w:lang w:val="uk-UA" w:eastAsia="zh-CN" w:bidi="ar-SA"/>
        </w:rPr>
        <w:t>ом</w:t>
      </w:r>
      <w:r>
        <w:rPr>
          <w:spacing w:val="-4"/>
          <w:sz w:val="26"/>
          <w:szCs w:val="26"/>
        </w:rPr>
        <w:t xml:space="preserve"> 2</w:t>
      </w:r>
      <w:r>
        <w:rPr>
          <w:rFonts w:eastAsia="Times New Roman" w:cs="Times New Roman"/>
          <w:color w:val="auto"/>
          <w:spacing w:val="-4"/>
          <w:kern w:val="0"/>
          <w:sz w:val="26"/>
          <w:szCs w:val="26"/>
          <w:lang w:val="uk-UA" w:eastAsia="zh-CN" w:bidi="ar-SA"/>
        </w:rPr>
        <w:t>3</w:t>
      </w:r>
      <w:r>
        <w:rPr>
          <w:spacing w:val="-4"/>
          <w:sz w:val="26"/>
          <w:szCs w:val="26"/>
        </w:rPr>
        <w:t xml:space="preserve"> розділу </w:t>
      </w:r>
      <w:r>
        <w:rPr>
          <w:rFonts w:eastAsia="Times New Roman" w:cs="Times New Roman"/>
          <w:color w:val="auto"/>
          <w:spacing w:val="-4"/>
          <w:kern w:val="0"/>
          <w:sz w:val="26"/>
          <w:szCs w:val="26"/>
          <w:lang w:val="uk-UA" w:eastAsia="zh-CN" w:bidi="ar-SA"/>
        </w:rPr>
        <w:t>Х</w:t>
      </w:r>
      <w:r>
        <w:rPr>
          <w:spacing w:val="-4"/>
          <w:sz w:val="26"/>
          <w:szCs w:val="26"/>
        </w:rPr>
        <w:t xml:space="preserve"> «Перехідн</w:t>
      </w:r>
      <w:r>
        <w:rPr>
          <w:rFonts w:eastAsia="Times New Roman" w:cs="Times New Roman"/>
          <w:color w:val="auto"/>
          <w:spacing w:val="-4"/>
          <w:kern w:val="0"/>
          <w:sz w:val="26"/>
          <w:szCs w:val="26"/>
          <w:lang w:val="uk-UA" w:eastAsia="zh-CN" w:bidi="ar-SA"/>
        </w:rPr>
        <w:t>і</w:t>
      </w:r>
      <w:r>
        <w:rPr>
          <w:spacing w:val="-4"/>
          <w:sz w:val="26"/>
          <w:szCs w:val="26"/>
        </w:rPr>
        <w:t xml:space="preserve"> положен</w:t>
      </w:r>
      <w:r>
        <w:rPr>
          <w:rFonts w:eastAsia="Times New Roman" w:cs="Times New Roman"/>
          <w:color w:val="auto"/>
          <w:spacing w:val="-4"/>
          <w:kern w:val="0"/>
          <w:sz w:val="26"/>
          <w:szCs w:val="26"/>
          <w:lang w:val="uk-UA" w:eastAsia="zh-CN" w:bidi="ar-SA"/>
        </w:rPr>
        <w:t>ня</w:t>
      </w:r>
      <w:r>
        <w:rPr>
          <w:spacing w:val="-4"/>
          <w:sz w:val="26"/>
          <w:szCs w:val="26"/>
        </w:rPr>
        <w:t>» Земельного кодексу України</w:t>
      </w:r>
      <w:r>
        <w:rPr>
          <w:sz w:val="26"/>
          <w:szCs w:val="26"/>
        </w:rPr>
        <w:t xml:space="preserve">, статтею 50 </w:t>
      </w:r>
      <w:r>
        <w:rPr>
          <w:color w:val="000000"/>
          <w:sz w:val="26"/>
          <w:szCs w:val="26"/>
        </w:rPr>
        <w:t>Закону України «Про землеустрій»</w:t>
      </w:r>
      <w:r>
        <w:rPr>
          <w:sz w:val="26"/>
          <w:szCs w:val="26"/>
        </w:rPr>
        <w:t>, статтями 24, 25 Закон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у</w:t>
      </w:r>
      <w:r>
        <w:rPr>
          <w:sz w:val="26"/>
          <w:szCs w:val="26"/>
        </w:rPr>
        <w:t xml:space="preserve"> України «Про 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регулювання містобудівної діяльності</w:t>
      </w:r>
      <w:r>
        <w:rPr>
          <w:sz w:val="26"/>
          <w:szCs w:val="26"/>
        </w:rPr>
        <w:t>», Законом України «Про адміністративні послуги»,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</w:t>
      </w:r>
      <w:r>
        <w:rPr>
          <w:sz w:val="28"/>
          <w:szCs w:val="28"/>
        </w:rPr>
        <w:t xml:space="preserve"> </w:t>
      </w:r>
      <w:r>
        <w:rPr>
          <w:sz w:val="26"/>
          <w:szCs w:val="26"/>
        </w:rPr>
        <w:t>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розпорядженням Кабінету</w:t>
      </w:r>
      <w:r>
        <w:rPr>
          <w:sz w:val="28"/>
          <w:szCs w:val="28"/>
        </w:rPr>
        <w:t xml:space="preserve"> </w:t>
      </w:r>
      <w:r>
        <w:rPr>
          <w:sz w:val="26"/>
          <w:szCs w:val="26"/>
        </w:rPr>
        <w:t xml:space="preserve">Міністрів України від 12.06.2020 № 708-р «Про визначення адміністративних центрів та затвердження територій територіальних громад Волинської області», </w:t>
      </w:r>
      <w:r>
        <w:rPr>
          <w:color w:val="111111"/>
          <w:spacing w:val="-6"/>
          <w:sz w:val="26"/>
          <w:szCs w:val="26"/>
        </w:rPr>
        <w:t>п</w:t>
      </w:r>
      <w:r>
        <w:rPr>
          <w:color w:val="000000"/>
          <w:spacing w:val="-6"/>
          <w:sz w:val="26"/>
          <w:szCs w:val="26"/>
          <w:lang w:eastAsia="uk-UA"/>
        </w:rPr>
        <w:t>остановою Верховної Ради України від 17.07.2020 № 807-ІХ «Про утворення та ліквідацію районів»,</w:t>
      </w:r>
      <w:r>
        <w:rPr>
          <w:sz w:val="26"/>
          <w:szCs w:val="26"/>
        </w:rPr>
        <w:t xml:space="preserve"> рішенням Луцької міської ради від 17.12.2020 № 1/20 «Про реорганізацію сільських рад шляхом приєднання до Луцької міської</w:t>
      </w:r>
      <w:r>
        <w:rPr>
          <w:sz w:val="28"/>
          <w:szCs w:val="28"/>
        </w:rPr>
        <w:t xml:space="preserve"> </w:t>
      </w:r>
      <w:r>
        <w:rPr>
          <w:sz w:val="26"/>
          <w:szCs w:val="26"/>
        </w:rPr>
        <w:t>ради» та статтями 26, 59, пунктом 6</w:t>
      </w:r>
      <w:r>
        <w:rPr>
          <w:sz w:val="26"/>
          <w:szCs w:val="26"/>
          <w:vertAlign w:val="superscript"/>
        </w:rPr>
        <w:t>-1</w:t>
      </w:r>
      <w:r>
        <w:rPr>
          <w:sz w:val="26"/>
          <w:szCs w:val="26"/>
        </w:rPr>
        <w:t xml:space="preserve"> розділу </w:t>
      </w:r>
      <w:r>
        <w:rPr>
          <w:rFonts w:eastAsia="Times New Roman" w:cs="Times New Roman"/>
          <w:color w:val="auto"/>
          <w:kern w:val="0"/>
          <w:sz w:val="26"/>
          <w:szCs w:val="26"/>
          <w:lang w:val="en-US" w:eastAsia="zh-CN" w:bidi="ar-SA"/>
        </w:rPr>
        <w:t>V</w:t>
      </w:r>
      <w:r>
        <w:rPr>
          <w:sz w:val="26"/>
          <w:szCs w:val="26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18"/>
          <w:szCs w:val="15"/>
        </w:rPr>
      </w:pPr>
      <w:r>
        <w:rPr>
          <w:sz w:val="18"/>
          <w:szCs w:val="15"/>
        </w:rPr>
      </w:r>
    </w:p>
    <w:p>
      <w:pPr>
        <w:pStyle w:val="Normal"/>
        <w:ind w:right="43" w:hanging="0"/>
        <w:jc w:val="both"/>
        <w:rPr>
          <w:sz w:val="26"/>
          <w:szCs w:val="26"/>
        </w:rPr>
      </w:pPr>
      <w:r>
        <w:rPr>
          <w:sz w:val="26"/>
          <w:szCs w:val="26"/>
        </w:rPr>
        <w:t>ВИРІШИЛА:</w:t>
      </w:r>
    </w:p>
    <w:p>
      <w:pPr>
        <w:pStyle w:val="Normal"/>
        <w:ind w:right="43" w:hanging="0"/>
        <w:jc w:val="center"/>
        <w:rPr>
          <w:sz w:val="14"/>
          <w:szCs w:val="14"/>
        </w:rPr>
      </w:pPr>
      <w:r>
        <w:rPr>
          <w:sz w:val="14"/>
          <w:szCs w:val="14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 Затвердити 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громадянину Геруку Валерію Олексійовичу</w:t>
      </w:r>
      <w:r>
        <w:rPr>
          <w:sz w:val="26"/>
          <w:szCs w:val="26"/>
        </w:rPr>
        <w:t xml:space="preserve"> про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є</w:t>
      </w:r>
      <w:r>
        <w:rPr>
          <w:sz w:val="26"/>
          <w:szCs w:val="26"/>
        </w:rPr>
        <w:t xml:space="preserve">кт землеустрою щодо відведення земельної ділянки та зміни її цільового призначення у </w:t>
      </w:r>
      <w:r>
        <w:rPr>
          <w:color w:val="000000"/>
          <w:spacing w:val="-2"/>
          <w:sz w:val="26"/>
          <w:szCs w:val="26"/>
        </w:rPr>
        <w:t xml:space="preserve">с. </w:t>
      </w:r>
      <w:r>
        <w:rPr>
          <w:rFonts w:eastAsia="Times New Roman" w:cs="Times New Roman"/>
          <w:color w:val="auto"/>
          <w:spacing w:val="-2"/>
          <w:kern w:val="0"/>
          <w:sz w:val="26"/>
          <w:szCs w:val="26"/>
          <w:lang w:val="uk-UA" w:eastAsia="zh-CN" w:bidi="ar-SA"/>
        </w:rPr>
        <w:t>Тарасове</w:t>
      </w:r>
      <w:r>
        <w:rPr>
          <w:spacing w:val="-2"/>
          <w:sz w:val="26"/>
          <w:szCs w:val="26"/>
        </w:rPr>
        <w:t xml:space="preserve"> Луцького району Волинської області</w:t>
      </w:r>
      <w:r>
        <w:rPr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площею 0,</w:t>
      </w:r>
      <w:r>
        <w:rPr>
          <w:rFonts w:eastAsia="Times New Roman" w:cs="Times New Roman"/>
          <w:color w:val="000000"/>
          <w:kern w:val="0"/>
          <w:sz w:val="26"/>
          <w:szCs w:val="26"/>
          <w:lang w:val="uk-UA" w:eastAsia="zh-CN" w:bidi="ar-SA"/>
        </w:rPr>
        <w:t>2663</w:t>
      </w:r>
      <w:r>
        <w:rPr>
          <w:color w:val="000000"/>
          <w:sz w:val="26"/>
          <w:szCs w:val="26"/>
        </w:rPr>
        <w:t> га, з кадастровим номером 072</w:t>
      </w:r>
      <w:r>
        <w:rPr>
          <w:rFonts w:eastAsia="Times New Roman" w:cs="Times New Roman"/>
          <w:color w:val="000000"/>
          <w:kern w:val="0"/>
          <w:sz w:val="26"/>
          <w:szCs w:val="26"/>
          <w:lang w:val="uk-UA" w:eastAsia="zh-CN" w:bidi="ar-SA"/>
        </w:rPr>
        <w:t>2881000</w:t>
      </w:r>
      <w:r>
        <w:rPr>
          <w:color w:val="000000"/>
          <w:sz w:val="26"/>
          <w:szCs w:val="26"/>
        </w:rPr>
        <w:t>:0</w:t>
      </w:r>
      <w:r>
        <w:rPr>
          <w:rFonts w:eastAsia="Times New Roman" w:cs="Times New Roman"/>
          <w:color w:val="000000"/>
          <w:kern w:val="0"/>
          <w:sz w:val="26"/>
          <w:szCs w:val="26"/>
          <w:lang w:val="uk-UA" w:eastAsia="zh-CN" w:bidi="ar-SA"/>
        </w:rPr>
        <w:t>3</w:t>
      </w:r>
      <w:r>
        <w:rPr>
          <w:color w:val="000000"/>
          <w:sz w:val="26"/>
          <w:szCs w:val="26"/>
        </w:rPr>
        <w:t>:001:</w:t>
      </w:r>
      <w:r>
        <w:rPr>
          <w:rFonts w:eastAsia="Times New Roman" w:cs="Times New Roman"/>
          <w:color w:val="000000"/>
          <w:kern w:val="0"/>
          <w:sz w:val="26"/>
          <w:szCs w:val="26"/>
          <w:lang w:val="uk-UA" w:eastAsia="zh-CN" w:bidi="ar-SA"/>
        </w:rPr>
        <w:t>0563</w:t>
      </w:r>
      <w:r>
        <w:rPr>
          <w:sz w:val="26"/>
          <w:szCs w:val="26"/>
        </w:rPr>
        <w:t xml:space="preserve"> для будівництва і обслуговування житлового будинку, господарських будівель і споруд (присадибна ділянка) (02.01).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 Змінити 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громадянину Геруку Валерію Олексійовичу</w:t>
      </w:r>
      <w:r>
        <w:rPr>
          <w:sz w:val="26"/>
          <w:szCs w:val="26"/>
        </w:rPr>
        <w:t xml:space="preserve"> цільове                       призначення земельної ділянки</w:t>
      </w:r>
      <w:r>
        <w:rPr>
          <w:spacing w:val="-2"/>
          <w:sz w:val="26"/>
          <w:szCs w:val="26"/>
        </w:rPr>
        <w:t xml:space="preserve"> у </w:t>
      </w:r>
      <w:r>
        <w:rPr>
          <w:rFonts w:eastAsia="Times New Roman" w:cs="Times New Roman"/>
          <w:color w:val="000000"/>
          <w:spacing w:val="-2"/>
          <w:kern w:val="0"/>
          <w:sz w:val="26"/>
          <w:szCs w:val="26"/>
          <w:lang w:val="uk-UA" w:eastAsia="zh-CN" w:bidi="ar-SA"/>
        </w:rPr>
        <w:t xml:space="preserve">с. </w:t>
      </w:r>
      <w:r>
        <w:rPr>
          <w:rFonts w:eastAsia="Times New Roman" w:cs="Times New Roman"/>
          <w:color w:val="auto"/>
          <w:spacing w:val="-2"/>
          <w:kern w:val="0"/>
          <w:sz w:val="26"/>
          <w:szCs w:val="26"/>
          <w:lang w:val="uk-UA" w:eastAsia="zh-CN" w:bidi="ar-SA"/>
        </w:rPr>
        <w:t>Тарасове</w:t>
      </w:r>
      <w:r>
        <w:rPr>
          <w:spacing w:val="-2"/>
          <w:sz w:val="26"/>
          <w:szCs w:val="26"/>
        </w:rPr>
        <w:t xml:space="preserve"> Луцького району Волинської                     області </w:t>
      </w:r>
      <w:r>
        <w:rPr>
          <w:color w:val="000000"/>
          <w:spacing w:val="-2"/>
          <w:sz w:val="26"/>
          <w:szCs w:val="26"/>
        </w:rPr>
        <w:t xml:space="preserve">площею </w:t>
      </w:r>
      <w:r>
        <w:rPr>
          <w:rFonts w:eastAsia="Times New Roman" w:cs="Times New Roman"/>
          <w:color w:val="000000"/>
          <w:spacing w:val="-2"/>
          <w:kern w:val="0"/>
          <w:sz w:val="26"/>
          <w:szCs w:val="26"/>
          <w:lang w:val="uk-UA" w:eastAsia="zh-CN" w:bidi="ar-SA"/>
        </w:rPr>
        <w:t>0,2663</w:t>
      </w:r>
      <w:r>
        <w:rPr>
          <w:color w:val="000000"/>
          <w:spacing w:val="-2"/>
          <w:sz w:val="26"/>
          <w:szCs w:val="26"/>
        </w:rPr>
        <w:t> га, з кадастровим номером 072</w:t>
      </w:r>
      <w:r>
        <w:rPr>
          <w:rFonts w:eastAsia="Times New Roman" w:cs="Times New Roman"/>
          <w:color w:val="000000"/>
          <w:spacing w:val="-2"/>
          <w:kern w:val="0"/>
          <w:sz w:val="26"/>
          <w:szCs w:val="26"/>
          <w:lang w:val="uk-UA" w:eastAsia="zh-CN" w:bidi="ar-SA"/>
        </w:rPr>
        <w:t>2881000</w:t>
      </w:r>
      <w:r>
        <w:rPr>
          <w:color w:val="000000"/>
          <w:spacing w:val="-2"/>
          <w:sz w:val="26"/>
          <w:szCs w:val="26"/>
        </w:rPr>
        <w:t>:0</w:t>
      </w:r>
      <w:r>
        <w:rPr>
          <w:rFonts w:eastAsia="Times New Roman" w:cs="Times New Roman"/>
          <w:color w:val="000000"/>
          <w:spacing w:val="-2"/>
          <w:kern w:val="0"/>
          <w:sz w:val="26"/>
          <w:szCs w:val="26"/>
          <w:lang w:val="uk-UA" w:eastAsia="zh-CN" w:bidi="ar-SA"/>
        </w:rPr>
        <w:t>3</w:t>
      </w:r>
      <w:r>
        <w:rPr>
          <w:color w:val="000000"/>
          <w:spacing w:val="-2"/>
          <w:sz w:val="26"/>
          <w:szCs w:val="26"/>
        </w:rPr>
        <w:t>:001:</w:t>
      </w:r>
      <w:r>
        <w:rPr>
          <w:rFonts w:eastAsia="Times New Roman" w:cs="Times New Roman"/>
          <w:color w:val="000000"/>
          <w:spacing w:val="-2"/>
          <w:kern w:val="0"/>
          <w:sz w:val="26"/>
          <w:szCs w:val="26"/>
          <w:lang w:val="uk-UA" w:eastAsia="zh-CN" w:bidi="ar-SA"/>
        </w:rPr>
        <w:t xml:space="preserve">0563 </w:t>
      </w:r>
      <w:r>
        <w:rPr>
          <w:sz w:val="26"/>
          <w:szCs w:val="26"/>
        </w:rPr>
        <w:t>з «для ведення особистого селянського господарства (01.03)» на «для будівництва                                      і обслуговування житлового будинку, господарських будівель і споруд (присадибна ділянка) (02.01)»,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 Змінити 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громадянину Геруку Валерію Олексійовичу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6"/>
          <w:sz w:val="26"/>
          <w:szCs w:val="26"/>
          <w:lang w:val="uk-UA" w:eastAsia="zh-CN" w:bidi="ar-SA"/>
        </w:rPr>
        <w:t xml:space="preserve"> категорію земель земельної ділянки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6"/>
          <w:sz w:val="26"/>
          <w:szCs w:val="26"/>
          <w:lang w:val="uk-UA" w:eastAsia="zh-CN" w:bidi="ar-SA"/>
        </w:rPr>
        <w:t xml:space="preserve">у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6"/>
          <w:szCs w:val="26"/>
          <w:lang w:val="uk-UA" w:eastAsia="zh-CN" w:bidi="ar-SA"/>
        </w:rPr>
        <w:t xml:space="preserve">с.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2"/>
          <w:kern w:val="0"/>
          <w:sz w:val="26"/>
          <w:szCs w:val="26"/>
          <w:lang w:val="uk-UA" w:eastAsia="zh-CN" w:bidi="ar-SA"/>
        </w:rPr>
        <w:t>Тарасове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6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6"/>
          <w:szCs w:val="26"/>
          <w:lang w:val="uk-UA" w:eastAsia="zh-CN" w:bidi="ar-SA"/>
        </w:rPr>
        <w:t xml:space="preserve">Луцького району Волинської області                          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6"/>
          <w:sz w:val="26"/>
          <w:szCs w:val="26"/>
          <w:lang w:val="uk-UA" w:eastAsia="zh-CN" w:bidi="ar-SA"/>
        </w:rPr>
        <w:t xml:space="preserve">площею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2"/>
          <w:kern w:val="0"/>
          <w:sz w:val="26"/>
          <w:szCs w:val="26"/>
          <w:lang w:val="uk-UA" w:eastAsia="zh-CN" w:bidi="ar-SA"/>
        </w:rPr>
        <w:t>0,2663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6"/>
          <w:sz w:val="26"/>
          <w:szCs w:val="26"/>
          <w:lang w:val="uk-UA" w:eastAsia="zh-CN" w:bidi="ar-SA"/>
        </w:rPr>
        <w:t xml:space="preserve"> га,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6"/>
          <w:sz w:val="26"/>
          <w:szCs w:val="26"/>
          <w:lang w:val="uk-UA" w:eastAsia="zh-CN" w:bidi="ar-SA"/>
        </w:rPr>
        <w:t xml:space="preserve">з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6"/>
          <w:sz w:val="26"/>
          <w:szCs w:val="26"/>
          <w:lang w:val="uk-UA" w:eastAsia="zh-CN" w:bidi="ar-SA"/>
        </w:rPr>
        <w:t xml:space="preserve">кадастровим номером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6"/>
          <w:szCs w:val="26"/>
          <w:lang w:val="uk-UA" w:eastAsia="zh-CN" w:bidi="ar-SA"/>
        </w:rPr>
        <w:t>0722881000:03:001:0563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6"/>
          <w:sz w:val="26"/>
          <w:szCs w:val="26"/>
          <w:lang w:val="uk-UA" w:eastAsia="zh-CN" w:bidi="ar-SA"/>
        </w:rPr>
        <w:t xml:space="preserve"> з «землі сільськогосподарського призначення» на «землі житлової та громадської забудови».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6"/>
          <w:szCs w:val="26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4</w:t>
      </w:r>
      <w:r>
        <w:rPr>
          <w:sz w:val="26"/>
          <w:szCs w:val="26"/>
        </w:rPr>
        <w:t xml:space="preserve">. Зобов’язати 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громадянина Герука Валерія Олексійовича</w:t>
      </w:r>
      <w:r>
        <w:rPr>
          <w:sz w:val="26"/>
          <w:szCs w:val="26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4</w:t>
      </w:r>
      <w:r>
        <w:rPr>
          <w:sz w:val="26"/>
          <w:szCs w:val="26"/>
        </w:rPr>
        <w:t>.1. Актуалізувати відомості про земельну ділянку в Державному земельному кадастрі.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4</w:t>
      </w:r>
      <w:r>
        <w:rPr>
          <w:sz w:val="26"/>
          <w:szCs w:val="26"/>
        </w:rPr>
        <w:t xml:space="preserve">.2. Внести зміни в Державний земельний кадастр та Державний реєстр речових прав на нерухоме майно щодо земельної ділянки кадастровим номером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6"/>
          <w:szCs w:val="26"/>
          <w:lang w:val="uk-UA" w:eastAsia="zh-CN" w:bidi="ar-SA"/>
        </w:rPr>
        <w:t>0722881000:03:001:0563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, у зв’язку з прийняттям цього рішення.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4</w:t>
      </w:r>
      <w:r>
        <w:rPr>
          <w:sz w:val="26"/>
          <w:szCs w:val="26"/>
        </w:rPr>
        <w:t>.3. Виконувати обов’язки власника земельної ділянки, відповідно до вимог статті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4</w:t>
      </w:r>
      <w:r>
        <w:rPr>
          <w:sz w:val="26"/>
          <w:szCs w:val="26"/>
        </w:rPr>
        <w:t>.4. Забезпечувати збереження та вільний доступ до мереж</w:t>
      </w:r>
      <w:bookmarkStart w:id="0" w:name="_GoBack"/>
      <w:bookmarkEnd w:id="0"/>
      <w:r>
        <w:rPr>
          <w:sz w:val="26"/>
          <w:szCs w:val="26"/>
        </w:rPr>
        <w:t xml:space="preserve">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5</w:t>
      </w:r>
      <w:r>
        <w:rPr>
          <w:sz w:val="26"/>
          <w:szCs w:val="26"/>
        </w:rPr>
        <w:t>. </w:t>
      </w:r>
      <w:r>
        <w:rPr>
          <w:spacing w:val="-4"/>
          <w:sz w:val="26"/>
          <w:szCs w:val="26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jc w:val="both"/>
        <w:rPr>
          <w:sz w:val="26"/>
          <w:szCs w:val="26"/>
        </w:rPr>
      </w:pPr>
      <w:r>
        <w:rPr>
          <w:sz w:val="26"/>
          <w:szCs w:val="26"/>
        </w:rPr>
        <w:t>Міський голова           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tabs>
          <w:tab w:val="clear" w:pos="709"/>
          <w:tab w:val="left" w:pos="993" w:leader="none"/>
        </w:tabs>
        <w:jc w:val="both"/>
        <w:rPr>
          <w:sz w:val="22"/>
          <w:szCs w:val="22"/>
        </w:rPr>
      </w:pPr>
      <w:r>
        <w:rPr>
          <w:rFonts w:eastAsia="Times New Roman" w:cs="Times New Roman"/>
          <w:color w:val="auto"/>
          <w:kern w:val="0"/>
          <w:sz w:val="22"/>
          <w:szCs w:val="22"/>
          <w:lang w:val="uk-UA" w:eastAsia="ar-SA" w:bidi="ar-SA"/>
        </w:rPr>
        <w:t>Туз</w:t>
      </w:r>
      <w:r>
        <w:rPr>
          <w:sz w:val="22"/>
          <w:szCs w:val="22"/>
        </w:rPr>
        <w:t xml:space="preserve"> 777 8</w:t>
      </w:r>
      <w:r>
        <w:rPr>
          <w:rFonts w:eastAsia="Times New Roman" w:cs="Times New Roman"/>
          <w:color w:val="auto"/>
          <w:kern w:val="0"/>
          <w:sz w:val="22"/>
          <w:szCs w:val="22"/>
          <w:lang w:val="uk-UA" w:eastAsia="ar-SA" w:bidi="ar-SA"/>
        </w:rPr>
        <w:t>6</w:t>
      </w:r>
      <w:r>
        <w:rPr>
          <w:sz w:val="22"/>
          <w:szCs w:val="22"/>
        </w:rPr>
        <w:t>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Cambria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8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pStyle w:val="9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71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numPr>
        <w:ilvl w:val="7"/>
        <w:numId w:val="1"/>
      </w:numPr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numPr>
        <w:ilvl w:val="8"/>
        <w:numId w:val="1"/>
      </w:numPr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2" w:customStyle="1">
    <w:name w:val="Основной шрифт абзаца2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8Num2zfalse" w:customStyle="1">
    <w:name w:val="WW8Num2zfalse"/>
    <w:qFormat/>
    <w:rPr/>
  </w:style>
  <w:style w:type="character" w:styleId="WW8Num2ztrue" w:customStyle="1">
    <w:name w:val="WW8Num2ztrue"/>
    <w:qFormat/>
    <w:rPr/>
  </w:style>
  <w:style w:type="character" w:styleId="WWWW8Num2ztrue" w:customStyle="1">
    <w:name w:val="WW-WW8Num2ztrue"/>
    <w:qFormat/>
    <w:rPr/>
  </w:style>
  <w:style w:type="character" w:styleId="WWWW8Num2ztrue1" w:customStyle="1">
    <w:name w:val="WW-WW8Num2ztrue1"/>
    <w:qFormat/>
    <w:rPr/>
  </w:style>
  <w:style w:type="character" w:styleId="WWWW8Num2ztrue2" w:customStyle="1">
    <w:name w:val="WW-WW8Num2ztrue2"/>
    <w:qFormat/>
    <w:rPr/>
  </w:style>
  <w:style w:type="character" w:styleId="WWWW8Num2ztrue3" w:customStyle="1">
    <w:name w:val="WW-WW8Num2ztrue3"/>
    <w:qFormat/>
    <w:rPr/>
  </w:style>
  <w:style w:type="character" w:styleId="WWWW8Num2ztrue4" w:customStyle="1">
    <w:name w:val="WW-WW8Num2ztrue4"/>
    <w:qFormat/>
    <w:rPr/>
  </w:style>
  <w:style w:type="character" w:styleId="WWWW8Num2ztrue5" w:customStyle="1">
    <w:name w:val="WW-WW8Num2ztrue5"/>
    <w:qFormat/>
    <w:rPr/>
  </w:style>
  <w:style w:type="character" w:styleId="WWWW8Num2ztrue6" w:customStyle="1">
    <w:name w:val="WW-WW8Num2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WWWW8Num1ztrue7111111111111111" w:customStyle="1">
    <w:name w:val="WW-WW8Num1ztrue7111111111111111"/>
    <w:qFormat/>
    <w:rPr/>
  </w:style>
  <w:style w:type="character" w:styleId="WWWW8Num1ztrue11111111111111111" w:customStyle="1">
    <w:name w:val="WW-WW8Num1ztrue11111111111111111"/>
    <w:qFormat/>
    <w:rPr/>
  </w:style>
  <w:style w:type="character" w:styleId="WWWW8Num1ztrue21111111111111111" w:customStyle="1">
    <w:name w:val="WW-WW8Num1ztrue21111111111111111"/>
    <w:qFormat/>
    <w:rPr/>
  </w:style>
  <w:style w:type="character" w:styleId="WWWW8Num1ztrue31111111111111111" w:customStyle="1">
    <w:name w:val="WW-WW8Num1ztrue31111111111111111"/>
    <w:qFormat/>
    <w:rPr/>
  </w:style>
  <w:style w:type="character" w:styleId="WWWW8Num1ztrue41111111111111111" w:customStyle="1">
    <w:name w:val="WW-WW8Num1ztrue41111111111111111"/>
    <w:qFormat/>
    <w:rPr/>
  </w:style>
  <w:style w:type="character" w:styleId="WWWW8Num1ztrue51111111111111111" w:customStyle="1">
    <w:name w:val="WW-WW8Num1ztrue51111111111111111"/>
    <w:qFormat/>
    <w:rPr/>
  </w:style>
  <w:style w:type="character" w:styleId="WWWW8Num1ztrue61111111111111111" w:customStyle="1">
    <w:name w:val="WW-WW8Num1ztrue61111111111111111"/>
    <w:qFormat/>
    <w:rPr/>
  </w:style>
  <w:style w:type="character" w:styleId="WWWW8Num1ztrue71111111111111111" w:customStyle="1">
    <w:name w:val="WW-WW8Num1ztrue71111111111111111"/>
    <w:qFormat/>
    <w:rPr/>
  </w:style>
  <w:style w:type="character" w:styleId="WWWW8Num1ztrue111111111111111111" w:customStyle="1">
    <w:name w:val="WW-WW8Num1ztrue111111111111111111"/>
    <w:qFormat/>
    <w:rPr/>
  </w:style>
  <w:style w:type="character" w:styleId="WWWW8Num1ztrue211111111111111111" w:customStyle="1">
    <w:name w:val="WW-WW8Num1ztrue211111111111111111"/>
    <w:qFormat/>
    <w:rPr/>
  </w:style>
  <w:style w:type="character" w:styleId="WWWW8Num1ztrue311111111111111111" w:customStyle="1">
    <w:name w:val="WW-WW8Num1ztrue311111111111111111"/>
    <w:qFormat/>
    <w:rPr/>
  </w:style>
  <w:style w:type="character" w:styleId="WWWW8Num1ztrue411111111111111111" w:customStyle="1">
    <w:name w:val="WW-WW8Num1ztrue411111111111111111"/>
    <w:qFormat/>
    <w:rPr/>
  </w:style>
  <w:style w:type="character" w:styleId="WWWW8Num1ztrue511111111111111111" w:customStyle="1">
    <w:name w:val="WW-WW8Num1ztrue511111111111111111"/>
    <w:qFormat/>
    <w:rPr/>
  </w:style>
  <w:style w:type="character" w:styleId="WWWW8Num1ztrue611111111111111111" w:customStyle="1">
    <w:name w:val="WW-WW8Num1ztrue611111111111111111"/>
    <w:qFormat/>
    <w:rPr/>
  </w:style>
  <w:style w:type="character" w:styleId="1" w:customStyle="1">
    <w:name w:val="Основной шрифт абзаца1"/>
    <w:qFormat/>
    <w:rPr/>
  </w:style>
  <w:style w:type="character" w:styleId="BalloonTextChar">
    <w:name w:val="Balloon Text Char"/>
    <w:qFormat/>
    <w:rPr>
      <w:rFonts w:eastAsia="Times New Roman"/>
      <w:szCs w:val="2"/>
      <w:lang w:eastAsia="uk-UA"/>
    </w:rPr>
  </w:style>
  <w:style w:type="character" w:styleId="BodyTextChar">
    <w:name w:val="Body Text Char"/>
    <w:qFormat/>
    <w:rPr>
      <w:rFonts w:eastAsia="Times New Roman"/>
      <w:szCs w:val="24"/>
      <w:lang w:eastAsia="uk-UA"/>
    </w:rPr>
  </w:style>
  <w:style w:type="character" w:styleId="WW8Num1ztrue1">
    <w:name w:val="WW8Num1ztrue1"/>
    <w:qFormat/>
    <w:rPr/>
  </w:style>
  <w:style w:type="character" w:styleId="WW8Num1ztrue2">
    <w:name w:val="WW8Num1ztrue2"/>
    <w:qFormat/>
    <w:rPr/>
  </w:style>
  <w:style w:type="character" w:styleId="WW8Num1ztrue3">
    <w:name w:val="WW8Num1ztrue3"/>
    <w:qFormat/>
    <w:rPr/>
  </w:style>
  <w:style w:type="character" w:styleId="WW8Num1ztrue4">
    <w:name w:val="WW8Num1ztrue4"/>
    <w:qFormat/>
    <w:rPr/>
  </w:style>
  <w:style w:type="character" w:styleId="WW8Num1ztrue5">
    <w:name w:val="WW8Num1ztrue5"/>
    <w:qFormat/>
    <w:rPr/>
  </w:style>
  <w:style w:type="character" w:styleId="WW8Num1ztrue6">
    <w:name w:val="WW8Num1ztrue6"/>
    <w:qFormat/>
    <w:rPr/>
  </w:style>
  <w:style w:type="character" w:styleId="WW8Num1ztrue7">
    <w:name w:val="WW8Num1ztrue7"/>
    <w:qFormat/>
    <w:rPr/>
  </w:style>
  <w:style w:type="character" w:styleId="Heading2Char">
    <w:name w:val="Heading 2 Char"/>
    <w:qFormat/>
    <w:rPr>
      <w:rFonts w:ascii="Cambria" w:hAnsi="Cambria" w:eastAsia="Times New Roman"/>
      <w:b/>
      <w:bCs/>
      <w:i/>
      <w:iCs/>
      <w:sz w:val="28"/>
      <w:szCs w:val="28"/>
      <w:lang w:val="uk-UA" w:eastAsia="zh-CN"/>
    </w:rPr>
  </w:style>
  <w:style w:type="character" w:styleId="Heading1Char">
    <w:name w:val="Heading 1 Char"/>
    <w:qFormat/>
    <w:rPr>
      <w:rFonts w:ascii="Cambria" w:hAnsi="Cambria" w:eastAsia="Times New Roman"/>
      <w:b/>
      <w:bCs/>
      <w:kern w:val="2"/>
      <w:sz w:val="32"/>
      <w:szCs w:val="32"/>
      <w:lang w:val="uk-UA" w:eastAsia="zh-CN"/>
    </w:rPr>
  </w:style>
  <w:style w:type="character" w:styleId="WW8Num3z0">
    <w:name w:val="WW8Num3z0"/>
    <w:qFormat/>
    <w:rPr>
      <w:rFonts w:eastAsia="Times New Roman"/>
    </w:rPr>
  </w:style>
  <w:style w:type="paragraph" w:styleId="Style11" w:customStyle="1">
    <w:name w:val="Заголовок"/>
    <w:basedOn w:val="Normal"/>
    <w:next w:val="Style12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2">
    <w:name w:val="Body Text"/>
    <w:basedOn w:val="Normal"/>
    <w:pPr>
      <w:jc w:val="center"/>
    </w:pPr>
    <w:rPr>
      <w:b/>
      <w:bCs/>
      <w:sz w:val="48"/>
    </w:rPr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21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1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2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3">
    <w:name w:val="Схема документа1"/>
    <w:basedOn w:val="Normal"/>
    <w:qFormat/>
    <w:pPr>
      <w:shd w:fill="000080"/>
    </w:pPr>
    <w:rPr>
      <w:rFonts w:ascii="Tahoma" w:hAnsi="Tahoma" w:eastAsia="Tahoma"/>
      <w:sz w:val="20"/>
      <w:szCs w:val="20"/>
      <w:lang w:eastAsia="ar-SA"/>
    </w:rPr>
  </w:style>
  <w:style w:type="paragraph" w:styleId="14">
    <w:name w:val="Цитата1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1025</TotalTime>
  <Application>LibreOffice/7.0.3.1$Windows_X86_64 LibreOffice_project/d7547858d014d4cf69878db179d326fc3483e082</Application>
  <Pages>2</Pages>
  <Words>602</Words>
  <Characters>4176</Characters>
  <CharactersWithSpaces>5255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tanya_l</dc:creator>
  <dc:description/>
  <dc:language>uk-UA</dc:language>
  <cp:lastModifiedBy/>
  <cp:lastPrinted>2025-04-11T09:43:02Z</cp:lastPrinted>
  <dcterms:modified xsi:type="dcterms:W3CDTF">2025-04-11T09:43:48Z</dcterms:modified>
  <cp:revision>116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