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60400" cy="66040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880" cy="659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1.9pt;height:51.9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4pt;height:58.55pt;mso-wrap-distance-right:0pt" filled="t" fillcolor="#FFFFFF" o:ole="">
            <v:imagedata r:id="rId3" o:title=""/>
          </v:shape>
          <o:OLEObject Type="Embed" ProgID="PBrush" ShapeID="ole_rId2" DrawAspect="Content" ObjectID="_904466868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suppressAutoHyphens w:val="true"/>
        <w:bidi w:val="0"/>
        <w:spacing w:before="0" w:after="0"/>
        <w:ind w:left="0" w:right="3855" w:hanging="0"/>
        <w:jc w:val="both"/>
        <w:rPr/>
      </w:pPr>
      <w:r>
        <w:rPr>
          <w:sz w:val="28"/>
          <w:szCs w:val="28"/>
        </w:rPr>
        <w:t>Про виділення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Ревку М.О.</w:t>
      </w:r>
      <w:r>
        <w:rPr>
          <w:sz w:val="28"/>
          <w:szCs w:val="28"/>
        </w:rPr>
        <w:br/>
      </w:r>
      <w:r>
        <w:rPr>
          <w:spacing w:val="-8"/>
          <w:sz w:val="28"/>
          <w:szCs w:val="28"/>
        </w:rPr>
        <w:t>в натурі</w:t>
      </w:r>
      <w:r>
        <w:rPr>
          <w:spacing w:val="-8"/>
          <w:sz w:val="30"/>
          <w:szCs w:val="30"/>
        </w:rPr>
        <w:t xml:space="preserve"> </w:t>
      </w:r>
      <w:r>
        <w:rPr>
          <w:spacing w:val="-8"/>
          <w:sz w:val="28"/>
          <w:szCs w:val="28"/>
        </w:rPr>
        <w:t>(на</w:t>
      </w:r>
      <w:r>
        <w:rPr>
          <w:spacing w:val="-8"/>
          <w:sz w:val="30"/>
          <w:szCs w:val="30"/>
        </w:rPr>
        <w:t xml:space="preserve"> </w:t>
      </w:r>
      <w:r>
        <w:rPr>
          <w:spacing w:val="-8"/>
          <w:sz w:val="28"/>
          <w:szCs w:val="28"/>
        </w:rPr>
        <w:t>місцевості) земельної частки (паю</w:t>
      </w:r>
      <w:r>
        <w:rPr>
          <w:spacing w:val="-6"/>
          <w:sz w:val="28"/>
          <w:szCs w:val="28"/>
        </w:rPr>
        <w:t>)</w:t>
        <w:br/>
      </w:r>
      <w:r>
        <w:rPr>
          <w:spacing w:val="-14"/>
          <w:sz w:val="28"/>
          <w:szCs w:val="28"/>
        </w:rPr>
        <w:t xml:space="preserve">№ 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>139</w:t>
      </w:r>
      <w:r>
        <w:rPr>
          <w:spacing w:val="-14"/>
          <w:sz w:val="24"/>
          <w:szCs w:val="24"/>
        </w:rPr>
        <w:t xml:space="preserve"> </w:t>
      </w:r>
      <w:r>
        <w:rPr>
          <w:spacing w:val="-14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14"/>
          <w:kern w:val="0"/>
          <w:sz w:val="28"/>
          <w:szCs w:val="28"/>
          <w:lang w:val="uk-UA" w:eastAsia="zh-CN" w:bidi="ar-SA"/>
        </w:rPr>
        <w:t xml:space="preserve">рілля — площею 2,3669 га)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 </w:t>
      </w:r>
      <w:r>
        <w:rPr>
          <w:sz w:val="28"/>
          <w:szCs w:val="28"/>
        </w:rPr>
        <w:t xml:space="preserve">за </w:t>
      </w:r>
      <w:r>
        <w:rPr>
          <w:spacing w:val="-4"/>
          <w:sz w:val="28"/>
          <w:szCs w:val="28"/>
        </w:rPr>
        <w:t>межами</w:t>
      </w:r>
      <w:r>
        <w:rPr>
          <w:spacing w:val="-4"/>
          <w:sz w:val="22"/>
          <w:szCs w:val="22"/>
        </w:rPr>
        <w:t xml:space="preserve">  </w:t>
      </w:r>
      <w:r>
        <w:rPr>
          <w:spacing w:val="-8"/>
          <w:sz w:val="28"/>
          <w:szCs w:val="28"/>
        </w:rPr>
        <w:t>населених пунктів</w:t>
      </w:r>
      <w:r>
        <w:rPr>
          <w:spacing w:val="-8"/>
          <w:sz w:val="24"/>
          <w:szCs w:val="24"/>
        </w:rPr>
        <w:t xml:space="preserve"> </w:t>
      </w:r>
      <w:r>
        <w:rPr>
          <w:spacing w:val="-8"/>
          <w:sz w:val="28"/>
          <w:szCs w:val="28"/>
        </w:rPr>
        <w:t>Луцької місь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кої територіальної громади (с. Прилуцьке)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55"/>
        <w:jc w:val="both"/>
        <w:rPr>
          <w:spacing w:val="-6"/>
        </w:rPr>
      </w:pPr>
      <w:r>
        <w:rPr>
          <w:color w:val="000000"/>
          <w:spacing w:val="-6"/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ина</w:t>
      </w:r>
      <w:r>
        <w:rPr>
          <w:color w:val="000000"/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Ревка Миколи Олександровича</w:t>
      </w:r>
      <w:r>
        <w:rPr>
          <w:color w:val="000000"/>
          <w:spacing w:val="-6"/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color w:val="000000"/>
          <w:spacing w:val="-14"/>
          <w:sz w:val="28"/>
          <w:szCs w:val="28"/>
        </w:rPr>
        <w:t xml:space="preserve">№ 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zh-CN" w:bidi="ar-SA"/>
        </w:rPr>
        <w:t>139</w:t>
      </w:r>
      <w:r>
        <w:rPr>
          <w:color w:val="000000"/>
          <w:spacing w:val="-14"/>
          <w:sz w:val="24"/>
          <w:szCs w:val="24"/>
        </w:rPr>
        <w:t xml:space="preserve"> </w:t>
      </w:r>
      <w:r>
        <w:rPr>
          <w:color w:val="000000"/>
          <w:spacing w:val="-14"/>
          <w:sz w:val="28"/>
          <w:szCs w:val="28"/>
        </w:rPr>
        <w:t>(</w:t>
      </w:r>
      <w:r>
        <w:rPr>
          <w:rFonts w:eastAsia="Times New Roman" w:cs="Times New Roman"/>
          <w:color w:val="000000"/>
          <w:spacing w:val="-14"/>
          <w:kern w:val="0"/>
          <w:sz w:val="28"/>
          <w:szCs w:val="28"/>
          <w:lang w:val="uk-UA" w:eastAsia="zh-CN" w:bidi="ar-SA"/>
        </w:rPr>
        <w:t xml:space="preserve">рілля — площею 2,3669 га) </w:t>
      </w:r>
      <w:r>
        <w:rPr>
          <w:rFonts w:eastAsia="Times New Roman" w:cs="Times New Roman"/>
          <w:color w:val="000000"/>
          <w:spacing w:val="-1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6"/>
          <w:sz w:val="28"/>
          <w:szCs w:val="28"/>
        </w:rPr>
        <w:t>за межами населених пунктів Луцької міської територіальної громади (с</w:t>
      </w:r>
      <w:r>
        <w:rPr>
          <w:color w:val="111111"/>
          <w:spacing w:val="-6"/>
          <w:sz w:val="28"/>
          <w:szCs w:val="28"/>
        </w:rPr>
        <w:t xml:space="preserve">.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Прилуцьке</w:t>
      </w:r>
      <w:r>
        <w:rPr>
          <w:color w:val="111111"/>
          <w:spacing w:val="-6"/>
          <w:sz w:val="28"/>
          <w:szCs w:val="28"/>
        </w:rPr>
        <w:t>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ведення особистого селянського господарства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(01.03)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31.07.20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24                                            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№ НВ-5100918032024</w:t>
      </w:r>
      <w:r>
        <w:rPr>
          <w:color w:val="000000"/>
          <w:spacing w:val="-6"/>
          <w:sz w:val="28"/>
          <w:szCs w:val="28"/>
        </w:rPr>
        <w:t xml:space="preserve">, технічну документацію із землеустрою щодо встановлення (відновлення) меж земельної ділянки в натурі (на місцевості) на земельну частку (пай) №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139</w:t>
      </w:r>
      <w:r>
        <w:rPr>
          <w:color w:val="000000"/>
          <w:spacing w:val="-6"/>
          <w:sz w:val="28"/>
          <w:szCs w:val="28"/>
        </w:rPr>
        <w:t xml:space="preserve"> — рілля, враховуючи листи</w:t>
      </w:r>
      <w:r>
        <w:rPr>
          <w:color w:val="000000"/>
          <w:spacing w:val="-6"/>
          <w:sz w:val="28"/>
          <w:szCs w:val="28"/>
        </w:rPr>
        <w:t> </w:t>
      </w:r>
      <w:r>
        <w:rPr>
          <w:color w:val="000000"/>
          <w:spacing w:val="-6"/>
          <w:sz w:val="28"/>
          <w:szCs w:val="28"/>
        </w:rPr>
        <w:t xml:space="preserve"> НЕК </w:t>
      </w:r>
      <w:r>
        <w:rPr>
          <w:color w:val="000000"/>
          <w:spacing w:val="-6"/>
          <w:sz w:val="28"/>
          <w:szCs w:val="28"/>
          <w:lang w:eastAsia="uk-UA"/>
        </w:rPr>
        <w:t>«У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uk-UA" w:bidi="ar-SA"/>
        </w:rPr>
        <w:t>КРЕНЕРГО</w:t>
      </w:r>
      <w:r>
        <w:rPr>
          <w:color w:val="000000"/>
          <w:spacing w:val="-6"/>
          <w:sz w:val="28"/>
          <w:szCs w:val="28"/>
          <w:lang w:eastAsia="uk-UA"/>
        </w:rPr>
        <w:t xml:space="preserve">» про погодження меж земельної ділянки від 02.04.2024 № 01/19679 та                           від 22.04.2024 № 01/24245, </w:t>
      </w:r>
      <w:r>
        <w:rPr>
          <w:color w:val="000000"/>
          <w:spacing w:val="-6"/>
          <w:sz w:val="28"/>
          <w:szCs w:val="28"/>
        </w:rPr>
        <w:t>керуючись статтями 12, 22, 25, 33, 79</w:t>
      </w:r>
      <w:r>
        <w:rPr>
          <w:color w:val="000000"/>
          <w:spacing w:val="-6"/>
          <w:sz w:val="28"/>
          <w:szCs w:val="28"/>
          <w:vertAlign w:val="superscript"/>
        </w:rPr>
        <w:t>1</w:t>
      </w:r>
      <w:r>
        <w:rPr>
          <w:color w:val="000000"/>
          <w:spacing w:val="-6"/>
          <w:sz w:val="28"/>
          <w:szCs w:val="28"/>
        </w:rPr>
        <w:t xml:space="preserve">, 81, 118, 125, пунктами 16, 17, </w:t>
      </w:r>
      <w:r>
        <w:rPr>
          <w:color w:val="000000"/>
          <w:spacing w:val="-6"/>
          <w:sz w:val="28"/>
          <w:szCs w:val="28"/>
          <w:lang w:val="en-US"/>
        </w:rPr>
        <w:t xml:space="preserve">24, </w:t>
      </w:r>
      <w:r>
        <w:rPr>
          <w:color w:val="000000"/>
          <w:spacing w:val="-6"/>
          <w:sz w:val="28"/>
          <w:szCs w:val="28"/>
        </w:rPr>
        <w:t xml:space="preserve">підпунктом 5 пункту 27 розділу Х </w:t>
      </w:r>
      <w:r>
        <w:rPr>
          <w:color w:val="000000"/>
          <w:spacing w:val="-6"/>
          <w:sz w:val="28"/>
          <w:szCs w:val="28"/>
          <w:lang w:eastAsia="uk-UA"/>
        </w:rPr>
        <w:t>«</w:t>
      </w:r>
      <w:r>
        <w:rPr>
          <w:color w:val="000000"/>
          <w:spacing w:val="-6"/>
          <w:sz w:val="28"/>
          <w:szCs w:val="28"/>
        </w:rPr>
        <w:t>Перехідні положення»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 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pacing w:val="-6"/>
          <w:sz w:val="28"/>
          <w:szCs w:val="28"/>
          <w:lang w:eastAsia="uk-UA"/>
        </w:rPr>
        <w:t xml:space="preserve">остановою Верховної Ради України від 17.07.2020 № 807-ІХ «Про утворення та ліквідацію районів», </w:t>
      </w:r>
      <w:r>
        <w:rPr>
          <w:color w:val="000000"/>
          <w:spacing w:val="-6"/>
          <w:sz w:val="28"/>
          <w:szCs w:val="28"/>
        </w:rPr>
        <w:t xml:space="preserve"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рішенням Луцької міської ради від 25.09.2019                               № 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color w:val="000000"/>
          <w:spacing w:val="-6"/>
          <w:sz w:val="28"/>
          <w:szCs w:val="28"/>
        </w:rPr>
        <w:t>статтями 26, 59 та пунктом 6</w:t>
      </w:r>
      <w:r>
        <w:rPr>
          <w:color w:val="000000"/>
          <w:spacing w:val="-6"/>
          <w:sz w:val="28"/>
          <w:szCs w:val="28"/>
          <w:vertAlign w:val="superscript"/>
        </w:rPr>
        <w:t>1</w:t>
      </w:r>
      <w:r>
        <w:rPr>
          <w:color w:val="000000"/>
          <w:spacing w:val="-6"/>
          <w:sz w:val="28"/>
          <w:szCs w:val="28"/>
        </w:rPr>
        <w:t xml:space="preserve"> розділу </w:t>
      </w:r>
      <w:r>
        <w:rPr>
          <w:color w:val="000000"/>
          <w:spacing w:val="-6"/>
          <w:sz w:val="28"/>
          <w:szCs w:val="28"/>
          <w:lang w:val="en-US"/>
        </w:rPr>
        <w:t>V</w:t>
      </w:r>
      <w:r>
        <w:rPr>
          <w:color w:val="000000"/>
          <w:spacing w:val="-6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pacing w:val="-8"/>
        </w:rPr>
      </w:pPr>
      <w:r>
        <w:rPr>
          <w:spacing w:val="-8"/>
          <w:szCs w:val="28"/>
        </w:rPr>
        <w:t>1. </w:t>
      </w:r>
      <w:r>
        <w:rPr>
          <w:spacing w:val="-8"/>
          <w:sz w:val="28"/>
          <w:szCs w:val="28"/>
        </w:rPr>
        <w:t xml:space="preserve">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ину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Ревку Миколі Олександровичу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139</w:t>
      </w:r>
      <w:r>
        <w:rPr>
          <w:spacing w:val="-8"/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2,3669</w:t>
      </w:r>
      <w:r>
        <w:rPr>
          <w:spacing w:val="-8"/>
          <w:sz w:val="28"/>
          <w:szCs w:val="28"/>
        </w:rPr>
        <w:t> га з кадастровим номером 0721885800:06:000:2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386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spacing w:val="-8"/>
          <w:sz w:val="28"/>
          <w:szCs w:val="28"/>
        </w:rPr>
        <w:t xml:space="preserve">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-8"/>
          <w:sz w:val="28"/>
          <w:szCs w:val="28"/>
        </w:rPr>
        <w:t>).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2. Виділити земельну частку (пай) № 139 (рілля) в натурі (на місцевості)</w:t>
      </w:r>
      <w:r>
        <w:rPr>
          <w:rStyle w:val="Strong"/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громадянину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Ревку Миколі Олександровичу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площею 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2,3669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 га, з кадастровим номером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0721885800:06:000:2386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за межами населених пунктів Луцької міської територіальної громади (с. Прилуцьке), згідно з додатком.</w:t>
      </w:r>
    </w:p>
    <w:p>
      <w:pPr>
        <w:pStyle w:val="Normal"/>
        <w:ind w:right="57" w:firstLine="567"/>
        <w:jc w:val="both"/>
        <w:rPr/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3. Зобов’язати громадянина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Ревка Миколу Олександровича</w:t>
      </w:r>
      <w:r>
        <w:rPr>
          <w:rStyle w:val="Strong"/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color w:val="000000"/>
        </w:rPr>
      </w:pPr>
      <w:r>
        <w:rPr>
          <w:color w:val="000000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left"/>
        <w:rPr>
          <w:color w:val="000000"/>
        </w:rPr>
      </w:pPr>
      <w:r>
        <w:rPr>
          <w:color w:val="000000"/>
          <w:sz w:val="24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784d63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Application>LibreOffice/7.1.3.2$Windows_X86_64 LibreOffice_project/47f78053abe362b9384784d31a6e56f8511eb1c1</Application>
  <AppVersion>15.0000</AppVersion>
  <Pages>2</Pages>
  <Words>470</Words>
  <Characters>3106</Characters>
  <CharactersWithSpaces>3798</CharactersWithSpaces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2025-04-09T09:15:49Z</cp:lastPrinted>
  <dcterms:modified xsi:type="dcterms:W3CDTF">2025-04-14T11:11:25Z</dcterms:modified>
  <cp:revision>241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