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8495" cy="65849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720" cy="65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1.75pt;height:51.7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4pt;height:58.55pt;mso-wrap-distance-right:0pt" filled="t" fillcolor="#FFFFFF" o:ole="">
            <v:imagedata r:id="rId3" o:title=""/>
          </v:shape>
          <o:OLEObject Type="Embed" ProgID="PBrush" ShapeID="ole_rId2" DrawAspect="Content" ObjectID="_2014006628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suppressAutoHyphens w:val="true"/>
        <w:bidi w:val="0"/>
        <w:spacing w:before="0" w:after="0"/>
        <w:ind w:left="0" w:right="3855" w:hanging="0"/>
        <w:jc w:val="both"/>
        <w:rPr/>
      </w:pPr>
      <w:r>
        <w:rPr>
          <w:sz w:val="28"/>
          <w:szCs w:val="28"/>
        </w:rPr>
        <w:t>Про виділення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ину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Ревку М.О.</w:t>
      </w:r>
      <w:r>
        <w:rPr>
          <w:sz w:val="28"/>
          <w:szCs w:val="28"/>
        </w:rPr>
        <w:br/>
      </w:r>
      <w:r>
        <w:rPr>
          <w:spacing w:val="-8"/>
          <w:sz w:val="28"/>
          <w:szCs w:val="28"/>
        </w:rPr>
        <w:t>в натурі</w:t>
      </w:r>
      <w:r>
        <w:rPr>
          <w:spacing w:val="-8"/>
          <w:sz w:val="30"/>
          <w:szCs w:val="30"/>
        </w:rPr>
        <w:t xml:space="preserve"> </w:t>
      </w:r>
      <w:r>
        <w:rPr>
          <w:spacing w:val="-8"/>
          <w:sz w:val="28"/>
          <w:szCs w:val="28"/>
        </w:rPr>
        <w:t>(на</w:t>
      </w:r>
      <w:r>
        <w:rPr>
          <w:spacing w:val="-8"/>
          <w:sz w:val="30"/>
          <w:szCs w:val="30"/>
        </w:rPr>
        <w:t xml:space="preserve"> </w:t>
      </w:r>
      <w:r>
        <w:rPr>
          <w:spacing w:val="-8"/>
          <w:sz w:val="28"/>
          <w:szCs w:val="28"/>
        </w:rPr>
        <w:t>місцевості) земельної частки (паю</w:t>
      </w:r>
      <w:r>
        <w:rPr>
          <w:spacing w:val="-6"/>
          <w:sz w:val="28"/>
          <w:szCs w:val="28"/>
        </w:rPr>
        <w:t>)</w:t>
        <w:br/>
      </w:r>
      <w:r>
        <w:rPr>
          <w:spacing w:val="-14"/>
          <w:sz w:val="28"/>
          <w:szCs w:val="28"/>
        </w:rPr>
        <w:t xml:space="preserve">№ 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>410</w:t>
      </w:r>
      <w:r>
        <w:rPr>
          <w:spacing w:val="-14"/>
          <w:sz w:val="24"/>
          <w:szCs w:val="24"/>
        </w:rPr>
        <w:t xml:space="preserve"> </w:t>
      </w:r>
      <w:r>
        <w:rPr>
          <w:spacing w:val="-14"/>
          <w:sz w:val="28"/>
          <w:szCs w:val="28"/>
        </w:rPr>
        <w:t>(</w:t>
      </w:r>
      <w:r>
        <w:rPr>
          <w:spacing w:val="-14"/>
          <w:sz w:val="28"/>
          <w:szCs w:val="28"/>
        </w:rPr>
        <w:t>с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>іножаті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 xml:space="preserve"> — площею 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>0,4200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 xml:space="preserve"> га)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(01.03) </w:t>
      </w:r>
      <w:r>
        <w:rPr>
          <w:sz w:val="28"/>
          <w:szCs w:val="28"/>
        </w:rPr>
        <w:t xml:space="preserve">за </w:t>
      </w:r>
      <w:r>
        <w:rPr>
          <w:spacing w:val="-4"/>
          <w:sz w:val="28"/>
          <w:szCs w:val="28"/>
        </w:rPr>
        <w:t>межами</w:t>
      </w:r>
      <w:r>
        <w:rPr>
          <w:spacing w:val="-4"/>
          <w:sz w:val="22"/>
          <w:szCs w:val="22"/>
        </w:rPr>
        <w:t xml:space="preserve">  </w:t>
      </w:r>
      <w:r>
        <w:rPr>
          <w:spacing w:val="-8"/>
          <w:sz w:val="28"/>
          <w:szCs w:val="28"/>
        </w:rPr>
        <w:t>населених пунктів</w:t>
      </w:r>
      <w:r>
        <w:rPr>
          <w:spacing w:val="-8"/>
          <w:sz w:val="24"/>
          <w:szCs w:val="24"/>
        </w:rPr>
        <w:t xml:space="preserve"> </w:t>
      </w:r>
      <w:r>
        <w:rPr>
          <w:spacing w:val="-8"/>
          <w:sz w:val="28"/>
          <w:szCs w:val="28"/>
        </w:rPr>
        <w:t>Луцької місь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кої територіальної громади (с. Прилуцьке)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55"/>
        <w:jc w:val="both"/>
        <w:rPr>
          <w:spacing w:val="-6"/>
        </w:rPr>
      </w:pPr>
      <w:r>
        <w:rPr>
          <w:color w:val="000000"/>
          <w:spacing w:val="-6"/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ина</w:t>
      </w:r>
      <w:r>
        <w:rPr>
          <w:color w:val="000000"/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Ревка Миколи Олександровича</w:t>
      </w:r>
      <w:r>
        <w:rPr>
          <w:color w:val="000000"/>
          <w:spacing w:val="-6"/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color w:val="000000"/>
          <w:spacing w:val="-14"/>
          <w:sz w:val="28"/>
          <w:szCs w:val="28"/>
        </w:rPr>
        <w:t xml:space="preserve">№ 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zh-CN" w:bidi="ar-SA"/>
        </w:rPr>
        <w:t>410</w:t>
      </w:r>
      <w:r>
        <w:rPr>
          <w:color w:val="000000"/>
          <w:spacing w:val="-14"/>
          <w:sz w:val="24"/>
          <w:szCs w:val="24"/>
        </w:rPr>
        <w:t xml:space="preserve"> </w:t>
      </w:r>
      <w:r>
        <w:rPr>
          <w:color w:val="000000"/>
          <w:spacing w:val="-14"/>
          <w:sz w:val="28"/>
          <w:szCs w:val="28"/>
        </w:rPr>
        <w:t>(</w:t>
      </w:r>
      <w:r>
        <w:rPr>
          <w:color w:val="000000"/>
          <w:spacing w:val="-14"/>
          <w:sz w:val="28"/>
          <w:szCs w:val="28"/>
        </w:rPr>
        <w:t>с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>іножаті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zh-CN" w:bidi="ar-SA"/>
        </w:rPr>
        <w:t xml:space="preserve"> — площею 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zh-CN" w:bidi="ar-SA"/>
        </w:rPr>
        <w:t>0,4200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zh-CN" w:bidi="ar-SA"/>
        </w:rPr>
        <w:t xml:space="preserve"> га) </w:t>
      </w:r>
      <w:r>
        <w:rPr>
          <w:rFonts w:eastAsia="Times New Roman" w:cs="Times New Roman"/>
          <w:color w:val="000000"/>
          <w:spacing w:val="-12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-6"/>
          <w:sz w:val="28"/>
          <w:szCs w:val="28"/>
        </w:rPr>
        <w:t>за межами населених пунктів Луцької міської територіальної громади (с</w:t>
      </w:r>
      <w:r>
        <w:rPr>
          <w:color w:val="111111"/>
          <w:spacing w:val="-6"/>
          <w:sz w:val="28"/>
          <w:szCs w:val="28"/>
        </w:rPr>
        <w:t xml:space="preserve">.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Прилуцьке</w:t>
      </w:r>
      <w:r>
        <w:rPr>
          <w:color w:val="111111"/>
          <w:spacing w:val="-6"/>
          <w:sz w:val="28"/>
          <w:szCs w:val="28"/>
        </w:rPr>
        <w:t>)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(01.03)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витяг з Державного земельного кадастру про земельну ділянку</w:t>
        <w:br/>
        <w:t xml:space="preserve">від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16.12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.202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bookmarkStart w:id="0" w:name="_GoBack_копія_1"/>
      <w:bookmarkEnd w:id="0"/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№ НВ-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73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00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62921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02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4</w:t>
      </w:r>
      <w:r>
        <w:rPr>
          <w:color w:val="000000"/>
          <w:spacing w:val="-6"/>
          <w:sz w:val="28"/>
          <w:szCs w:val="28"/>
        </w:rPr>
        <w:t xml:space="preserve">, технічну документацію із землеустрою щодо встановлення (відновлення) меж земельної ділянки в натурі (на місцевості) на земельну частку (пай) №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410</w:t>
      </w:r>
      <w:r>
        <w:rPr>
          <w:color w:val="000000"/>
          <w:spacing w:val="-6"/>
          <w:sz w:val="28"/>
          <w:szCs w:val="28"/>
        </w:rPr>
        <w:t xml:space="preserve"> — </w:t>
      </w:r>
      <w:r>
        <w:rPr>
          <w:color w:val="000000"/>
          <w:spacing w:val="-14"/>
          <w:sz w:val="28"/>
          <w:szCs w:val="28"/>
        </w:rPr>
        <w:t>с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>іножаті</w:t>
      </w:r>
      <w:r>
        <w:rPr>
          <w:color w:val="000000"/>
          <w:spacing w:val="-6"/>
          <w:sz w:val="28"/>
          <w:szCs w:val="28"/>
        </w:rPr>
        <w:t>, керуючись статтями 12, 22, 25, 33, 79</w:t>
      </w:r>
      <w:r>
        <w:rPr>
          <w:color w:val="000000"/>
          <w:spacing w:val="-6"/>
          <w:sz w:val="28"/>
          <w:szCs w:val="28"/>
          <w:vertAlign w:val="superscript"/>
        </w:rPr>
        <w:t>1</w:t>
      </w:r>
      <w:r>
        <w:rPr>
          <w:color w:val="000000"/>
          <w:spacing w:val="-6"/>
          <w:sz w:val="28"/>
          <w:szCs w:val="28"/>
        </w:rPr>
        <w:t xml:space="preserve">, 81, 118, 125, пунктами 16, 17, </w:t>
      </w:r>
      <w:r>
        <w:rPr>
          <w:color w:val="000000"/>
          <w:spacing w:val="-6"/>
          <w:sz w:val="28"/>
          <w:szCs w:val="28"/>
          <w:lang w:val="en-US"/>
        </w:rPr>
        <w:t xml:space="preserve">24, </w:t>
      </w:r>
      <w:r>
        <w:rPr>
          <w:color w:val="000000"/>
          <w:spacing w:val="-6"/>
          <w:sz w:val="28"/>
          <w:szCs w:val="28"/>
        </w:rPr>
        <w:t>підпунктом 5 пункту 27 розділу</w:t>
        <w:br/>
        <w:t xml:space="preserve">Х </w:t>
      </w:r>
      <w:r>
        <w:rPr>
          <w:color w:val="000000"/>
          <w:spacing w:val="-6"/>
          <w:sz w:val="28"/>
          <w:szCs w:val="28"/>
          <w:lang w:eastAsia="uk-UA"/>
        </w:rPr>
        <w:t>«</w:t>
      </w:r>
      <w:r>
        <w:rPr>
          <w:color w:val="000000"/>
          <w:spacing w:val="-6"/>
          <w:sz w:val="28"/>
          <w:szCs w:val="28"/>
        </w:rPr>
        <w:t>Перехідні положення» Земельного кодексу України, керуючись</w:t>
        <w:br/>
        <w:t>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 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color w:val="000000"/>
          <w:spacing w:val="-6"/>
          <w:sz w:val="28"/>
          <w:szCs w:val="28"/>
          <w:lang w:eastAsia="uk-UA"/>
        </w:rPr>
        <w:t xml:space="preserve">остановою Верховної Ради України від 17.07.2020 № 807-ІХ     «Про утворення та ліквідацію районів», </w:t>
      </w:r>
      <w:r>
        <w:rPr>
          <w:color w:val="000000"/>
          <w:spacing w:val="-6"/>
          <w:sz w:val="28"/>
          <w:szCs w:val="28"/>
        </w:rPr>
        <w:t xml:space="preserve"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рішенням Луцької міської ради від 25.09.2019 № 63/43 «Про добровільне приєднання територіальної громади Прилуцької сільської ради до територіальної громади міста Луцька», </w:t>
      </w:r>
      <w:r>
        <w:rPr>
          <w:color w:val="000000"/>
          <w:spacing w:val="-6"/>
          <w:sz w:val="28"/>
          <w:szCs w:val="28"/>
        </w:rPr>
        <w:t>статтями 26, 59 та пунктом 6</w:t>
      </w:r>
      <w:r>
        <w:rPr>
          <w:color w:val="000000"/>
          <w:spacing w:val="-6"/>
          <w:sz w:val="28"/>
          <w:szCs w:val="28"/>
          <w:vertAlign w:val="superscript"/>
        </w:rPr>
        <w:t>1</w:t>
      </w:r>
      <w:r>
        <w:rPr>
          <w:color w:val="000000"/>
          <w:spacing w:val="-6"/>
          <w:sz w:val="28"/>
          <w:szCs w:val="28"/>
        </w:rPr>
        <w:t xml:space="preserve"> розділу </w:t>
      </w:r>
      <w:r>
        <w:rPr>
          <w:color w:val="000000"/>
          <w:spacing w:val="-6"/>
          <w:sz w:val="28"/>
          <w:szCs w:val="28"/>
          <w:lang w:val="en-US"/>
        </w:rPr>
        <w:t>V</w:t>
      </w:r>
      <w:r>
        <w:rPr>
          <w:color w:val="000000"/>
          <w:spacing w:val="-6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pacing w:val="-8"/>
        </w:rPr>
      </w:pPr>
      <w:r>
        <w:rPr>
          <w:spacing w:val="-8"/>
          <w:szCs w:val="28"/>
        </w:rPr>
        <w:t>1. </w:t>
      </w:r>
      <w:r>
        <w:rPr>
          <w:spacing w:val="-8"/>
          <w:sz w:val="28"/>
          <w:szCs w:val="28"/>
        </w:rPr>
        <w:t xml:space="preserve">Затвердити </w:t>
      </w:r>
      <w:r>
        <w:rPr>
          <w:rStyle w:val="Strong"/>
          <w:b w:val="false"/>
          <w:bCs w:val="false"/>
          <w:spacing w:val="-8"/>
          <w:sz w:val="28"/>
          <w:szCs w:val="28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ину</w:t>
      </w:r>
      <w:r>
        <w:rPr>
          <w:rStyle w:val="Strong"/>
          <w:b w:val="false"/>
          <w:bCs w:val="false"/>
          <w:spacing w:val="-8"/>
          <w:sz w:val="28"/>
          <w:szCs w:val="28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Ревку Миколі Олександровичу</w:t>
      </w:r>
      <w:r>
        <w:rPr>
          <w:spacing w:val="-8"/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410</w:t>
      </w:r>
      <w:r>
        <w:rPr>
          <w:spacing w:val="-8"/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>с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>іножаті</w:t>
      </w:r>
      <w:r>
        <w:rPr>
          <w:spacing w:val="-8"/>
          <w:sz w:val="28"/>
          <w:szCs w:val="28"/>
        </w:rPr>
        <w:t>), 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0,4200</w:t>
      </w:r>
      <w:r>
        <w:rPr>
          <w:spacing w:val="-8"/>
          <w:sz w:val="28"/>
          <w:szCs w:val="28"/>
        </w:rPr>
        <w:t> га з кадастровим номером 0721885800:0</w:t>
      </w:r>
      <w:r>
        <w:rPr>
          <w:spacing w:val="-8"/>
          <w:sz w:val="28"/>
          <w:szCs w:val="28"/>
        </w:rPr>
        <w:t>7</w:t>
      </w:r>
      <w:r>
        <w:rPr>
          <w:spacing w:val="-8"/>
          <w:sz w:val="28"/>
          <w:szCs w:val="28"/>
        </w:rPr>
        <w:t>:000: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0009</w:t>
      </w:r>
      <w:r>
        <w:rPr>
          <w:spacing w:val="-8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(01.03)</w:t>
      </w:r>
      <w:r>
        <w:rPr>
          <w:spacing w:val="-8"/>
          <w:sz w:val="28"/>
          <w:szCs w:val="28"/>
        </w:rPr>
        <w:t xml:space="preserve"> 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Прилуцьке</w:t>
      </w:r>
      <w:r>
        <w:rPr>
          <w:spacing w:val="-8"/>
          <w:sz w:val="28"/>
          <w:szCs w:val="28"/>
        </w:rPr>
        <w:t>).</w:t>
      </w:r>
    </w:p>
    <w:p>
      <w:pPr>
        <w:pStyle w:val="Normal"/>
        <w:ind w:firstLine="567"/>
        <w:jc w:val="both"/>
        <w:rPr/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2. 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>В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иділити земельну частку (пай) № 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410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zh-CN" w:bidi="ar-SA"/>
        </w:rPr>
        <w:t>с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>іножаті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) в натурі (на місцевості)</w:t>
      </w:r>
      <w:r>
        <w:rPr>
          <w:rStyle w:val="Strong"/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ину</w:t>
      </w:r>
      <w:r>
        <w:rPr>
          <w:rStyle w:val="Strong"/>
          <w:rFonts w:eastAsia="Times New Roman" w:cs="Times New Roman"/>
          <w:b w:val="false"/>
          <w:bCs w:val="false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Ревку Миколі Олександровичу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(01.03)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площею 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0,4200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 га, з кадастровим номером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0721885800:0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7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:000: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0009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за межами населених пунктів Луцької міської територіальної громади (с. Прилуцьке), згідно з додатком.</w:t>
      </w:r>
    </w:p>
    <w:p>
      <w:pPr>
        <w:pStyle w:val="Normal"/>
        <w:ind w:right="57" w:firstLine="567"/>
        <w:jc w:val="both"/>
        <w:rPr/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3. Зобов’язати громадян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ина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Ревка Микол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у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Олександровича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ind w:firstLine="567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3.3.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4.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jc w:val="both"/>
        <w:rPr>
          <w:color w:val="000000"/>
        </w:rPr>
      </w:pPr>
      <w:r>
        <w:rPr>
          <w:color w:val="000000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jc w:val="left"/>
        <w:rPr>
          <w:color w:val="000000"/>
        </w:rPr>
      </w:pPr>
      <w:r>
        <w:rPr>
          <w:color w:val="000000"/>
          <w:sz w:val="24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784d63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1151</TotalTime>
  <Application>LibreOffice/7.1.3.2$Windows_X86_64 LibreOffice_project/47f78053abe362b9384784d31a6e56f8511eb1c1</Application>
  <AppVersion>15.0000</AppVersion>
  <Pages>2</Pages>
  <Words>452</Words>
  <Characters>3013</Characters>
  <CharactersWithSpaces>3620</CharactersWithSpaces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2025-04-09T09:29:03Z</cp:lastPrinted>
  <dcterms:modified xsi:type="dcterms:W3CDTF">2025-04-09T09:26:44Z</dcterms:modified>
  <cp:revision>225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