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700366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</w:rPr>
        <w:t>С.Алферова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</w:t>
      </w:r>
      <w:r>
        <w:rPr>
          <w:rFonts w:cs="Times New Roman" w:ascii="Times New Roman" w:hAnsi="Times New Roman"/>
          <w:bCs w:val="false"/>
          <w:color w:val="181717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Програми розвитку культури Луцької міської територіальної громади на 2022-2025 роки</w:t>
      </w:r>
      <w:r>
        <w:rPr>
          <w:rFonts w:cs="Times New Roman" w:ascii="Times New Roman" w:hAnsi="Times New Roman"/>
          <w:bCs w:val="false"/>
          <w:color w:val="181717"/>
          <w:sz w:val="28"/>
          <w:szCs w:val="28"/>
        </w:rPr>
        <w:t xml:space="preserve">» </w:t>
      </w:r>
      <w:r>
        <w:rPr>
          <w:rFonts w:cs="Times New Roman" w:ascii="Times New Roman" w:hAnsi="Times New Roman"/>
          <w:sz w:val="28"/>
          <w:szCs w:val="28"/>
        </w:rPr>
        <w:t xml:space="preserve">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bCs w:val="false"/>
          <w:sz w:val="28"/>
          <w:szCs w:val="28"/>
        </w:rPr>
        <w:t>департаменту молоді та спорту Луцької міської ради від 11.04.2025 № 95/37-21/2025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181717"/>
        </w:rPr>
      </w:pPr>
      <w:r>
        <w:rPr>
          <w:color w:val="181717"/>
          <w:szCs w:val="28"/>
        </w:rPr>
        <w:t xml:space="preserve">1. ОГОЛОСИТИ Подяку міського голови </w:t>
      </w:r>
      <w:r>
        <w:rPr>
          <w:color w:val="181717"/>
          <w:szCs w:val="28"/>
        </w:rPr>
        <w:t>АЛФЕРОВУ Сергію</w:t>
      </w:r>
      <w:r>
        <w:rPr>
          <w:color w:val="181717"/>
          <w:szCs w:val="28"/>
        </w:rPr>
        <w:t xml:space="preserve">, </w:t>
      </w:r>
      <w:r>
        <w:rPr>
          <w:color w:val="181717"/>
          <w:szCs w:val="28"/>
        </w:rPr>
        <w:t>т</w:t>
      </w:r>
      <w:r>
        <w:rPr>
          <w:bCs w:val="false"/>
          <w:color w:val="181717"/>
          <w:sz w:val="28"/>
          <w:szCs w:val="28"/>
        </w:rPr>
        <w:t>ренер</w:t>
      </w:r>
      <w:r>
        <w:rPr>
          <w:bCs w:val="false"/>
          <w:color w:val="181717"/>
          <w:sz w:val="28"/>
          <w:szCs w:val="28"/>
        </w:rPr>
        <w:t>у</w:t>
      </w:r>
      <w:r>
        <w:rPr>
          <w:bCs w:val="false"/>
          <w:color w:val="181717"/>
          <w:sz w:val="28"/>
          <w:szCs w:val="28"/>
        </w:rPr>
        <w:t>-викладач</w:t>
      </w:r>
      <w:r>
        <w:rPr>
          <w:bCs w:val="false"/>
          <w:color w:val="181717"/>
          <w:sz w:val="28"/>
          <w:szCs w:val="28"/>
        </w:rPr>
        <w:t>у</w:t>
      </w:r>
      <w:r>
        <w:rPr>
          <w:bCs w:val="false"/>
          <w:color w:val="181717"/>
          <w:sz w:val="28"/>
          <w:szCs w:val="28"/>
        </w:rPr>
        <w:t xml:space="preserve"> Комунального закладу «Спеціалізована дитячо-юнацька спортивна школа олімпійського резерву плавання Луцької міської ради»</w:t>
      </w:r>
      <w:r>
        <w:rPr>
          <w:color w:val="181717"/>
          <w:sz w:val="28"/>
          <w:szCs w:val="28"/>
        </w:rPr>
        <w:t xml:space="preserve">, </w:t>
      </w:r>
      <w:r>
        <w:rPr>
          <w:color w:val="181717"/>
          <w:sz w:val="28"/>
          <w:szCs w:val="28"/>
          <w:highlight w:val="white"/>
          <w:lang w:eastAsia="ru-RU"/>
        </w:rPr>
        <w:t xml:space="preserve">за багаторічну сумлінну працю, високий професіоналізм, вагомий особистий внесок у розвиток фізичної культури та спорту вищих досягнень, популяризацію здорового способу життя </w:t>
      </w:r>
      <w:r>
        <w:rPr>
          <w:color w:val="181717"/>
          <w:sz w:val="28"/>
          <w:szCs w:val="28"/>
          <w:highlight w:val="white"/>
          <w:lang w:eastAsia="ru-RU"/>
        </w:rPr>
        <w:t>на території Луцької міської територіальної громади</w:t>
      </w:r>
      <w:r>
        <w:rPr>
          <w:color w:val="181717"/>
          <w:sz w:val="28"/>
          <w:szCs w:val="28"/>
          <w:highlight w:val="white"/>
          <w:lang w:eastAsia="ru-RU"/>
        </w:rPr>
        <w:t>, а також з нагоди особистого ювілею</w:t>
      </w:r>
      <w:r>
        <w:rPr>
          <w:color w:val="181717"/>
          <w:szCs w:val="28"/>
        </w:rPr>
        <w:t>.</w:t>
      </w:r>
    </w:p>
    <w:p>
      <w:pPr>
        <w:pStyle w:val="ListParagraph"/>
        <w:ind w:left="0" w:firstLine="567"/>
        <w:jc w:val="both"/>
        <w:rPr>
          <w:color w:val="181717"/>
        </w:rPr>
      </w:pPr>
      <w:r>
        <w:rPr>
          <w:color w:val="181717"/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tabs>
          <w:tab w:val="clear" w:pos="709"/>
          <w:tab w:val="left" w:pos="570" w:leader="none"/>
        </w:tabs>
        <w:jc w:val="both"/>
        <w:rPr>
          <w:color w:val="181717"/>
        </w:rPr>
      </w:pPr>
      <w:r>
        <w:rPr>
          <w:rFonts w:cs="Times New Roman" w:ascii="Times New Roman" w:hAnsi="Times New Roman"/>
          <w:color w:val="181717"/>
          <w:sz w:val="28"/>
          <w:szCs w:val="28"/>
        </w:rPr>
        <w:tab/>
      </w:r>
    </w:p>
    <w:p>
      <w:pPr>
        <w:pStyle w:val="Normal"/>
        <w:jc w:val="both"/>
        <w:rPr>
          <w:rFonts w:ascii="Times New Roman" w:hAnsi="Times New Roman" w:cs="Times New Roman"/>
          <w:color w:val="181717"/>
          <w:sz w:val="28"/>
          <w:szCs w:val="28"/>
        </w:rPr>
      </w:pPr>
      <w:r>
        <w:rPr>
          <w:rFonts w:cs="Times New Roman" w:ascii="Times New Roman" w:hAnsi="Times New Roman"/>
          <w:color w:val="181717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181717"/>
          <w:sz w:val="28"/>
          <w:szCs w:val="28"/>
        </w:rPr>
      </w:pPr>
      <w:r>
        <w:rPr>
          <w:rFonts w:cs="Times New Roman" w:ascii="Times New Roman" w:hAnsi="Times New Roman"/>
          <w:color w:val="181717"/>
          <w:sz w:val="28"/>
          <w:szCs w:val="28"/>
        </w:rPr>
      </w:r>
    </w:p>
    <w:p>
      <w:pPr>
        <w:pStyle w:val="Normal"/>
        <w:jc w:val="both"/>
        <w:rPr>
          <w:color w:val="181717"/>
        </w:rPr>
      </w:pPr>
      <w:r>
        <w:rPr>
          <w:rFonts w:cs="Times New Roman" w:ascii="Times New Roman" w:hAnsi="Times New Roman"/>
          <w:color w:val="181717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color w:val="181717"/>
          <w:sz w:val="28"/>
          <w:szCs w:val="28"/>
        </w:rPr>
      </w:pPr>
      <w:r>
        <w:rPr>
          <w:color w:val="181717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color w:val="181717"/>
          <w:sz w:val="22"/>
          <w:szCs w:val="22"/>
        </w:rPr>
      </w:pPr>
      <w:r>
        <w:rPr>
          <w:color w:val="181717"/>
          <w:sz w:val="22"/>
          <w:szCs w:val="22"/>
        </w:rPr>
      </w:r>
    </w:p>
    <w:p>
      <w:pPr>
        <w:pStyle w:val="Normal"/>
        <w:jc w:val="both"/>
        <w:rPr>
          <w:color w:val="181717"/>
        </w:rPr>
      </w:pPr>
      <w:r>
        <w:rPr>
          <w:rFonts w:cs="Times New Roman" w:ascii="Times New Roman" w:hAnsi="Times New Roman"/>
          <w:color w:val="181717"/>
        </w:rPr>
        <w:t xml:space="preserve">Гудима     777 942    </w:t>
      </w:r>
    </w:p>
    <w:p>
      <w:pPr>
        <w:pStyle w:val="Normal"/>
        <w:jc w:val="both"/>
        <w:rPr>
          <w:color w:val="181717"/>
        </w:rPr>
      </w:pPr>
      <w:r>
        <w:rPr>
          <w:rFonts w:cs="Times New Roman" w:ascii="Times New Roman" w:hAnsi="Times New Roman"/>
          <w:color w:val="181717"/>
          <w:szCs w:val="28"/>
        </w:rPr>
        <w:t>Бондарчук 741 086</w:t>
      </w:r>
    </w:p>
    <w:p>
      <w:pPr>
        <w:pStyle w:val="Normal"/>
        <w:rPr>
          <w:rFonts w:ascii="Times New Roman" w:hAnsi="Times New Roman" w:cs="Times New Roman"/>
          <w:color w:val="181717"/>
        </w:rPr>
      </w:pPr>
      <w:r>
        <w:rPr>
          <w:rFonts w:cs="Times New Roman" w:ascii="Times New Roman" w:hAnsi="Times New Roman"/>
          <w:color w:val="181717"/>
        </w:rPr>
      </w:r>
    </w:p>
    <w:p>
      <w:pPr>
        <w:pStyle w:val="Normal"/>
        <w:ind w:right="5810" w:hanging="0"/>
        <w:jc w:val="both"/>
        <w:rPr>
          <w:color w:val="181717"/>
        </w:rPr>
      </w:pPr>
      <w:r>
        <w:rPr>
          <w:color w:val="181717"/>
        </w:rPr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Application>LibreOffice/7.2.3.2$Windows_X86_64 LibreOffice_project/d166454616c1632304285822f9c83ce2e660fd92</Application>
  <AppVersion>15.0000</AppVersion>
  <Pages>1</Pages>
  <Words>134</Words>
  <Characters>948</Characters>
  <CharactersWithSpaces>1165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2024-12-20T09:30:00Z</cp:lastPrinted>
  <dcterms:modified xsi:type="dcterms:W3CDTF">2025-04-15T15:25:24Z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