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2C11A" w14:textId="77777777" w:rsidR="00D82A80" w:rsidRDefault="00000000">
      <w:pPr>
        <w:tabs>
          <w:tab w:val="left" w:pos="4320"/>
        </w:tabs>
        <w:jc w:val="center"/>
      </w:pPr>
      <w:r>
        <w:pict w14:anchorId="3EED56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3210AA4F">
          <v:shape id="ole_rId2" o:spid="_x0000_i1025" type="#_x0000_t75" style="width:57pt;height:60pt;visibility:visible;mso-wrap-distance-right:0" o:ole="">
            <v:imagedata r:id="rId6" o:title=""/>
          </v:shape>
          <o:OLEObject Type="Embed" ProgID="PBrush" ShapeID="ole_rId2" DrawAspect="Content" ObjectID="_1805875807" r:id="rId7"/>
        </w:object>
      </w:r>
    </w:p>
    <w:p w14:paraId="1BA6CE0D" w14:textId="77777777" w:rsidR="00D82A80" w:rsidRDefault="00D82A80">
      <w:pPr>
        <w:jc w:val="center"/>
        <w:rPr>
          <w:sz w:val="16"/>
          <w:szCs w:val="16"/>
        </w:rPr>
      </w:pPr>
    </w:p>
    <w:p w14:paraId="693B86C3" w14:textId="77777777" w:rsidR="00D82A8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BADCFF7" w14:textId="77777777" w:rsidR="00D82A80" w:rsidRDefault="00D82A80">
      <w:pPr>
        <w:rPr>
          <w:color w:val="FF0000"/>
          <w:sz w:val="10"/>
          <w:szCs w:val="10"/>
        </w:rPr>
      </w:pPr>
    </w:p>
    <w:p w14:paraId="46100A80" w14:textId="77777777" w:rsidR="00D82A8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06FAD2F" w14:textId="77777777" w:rsidR="00D82A80" w:rsidRDefault="00D82A80">
      <w:pPr>
        <w:jc w:val="center"/>
        <w:rPr>
          <w:b/>
          <w:bCs/>
          <w:sz w:val="20"/>
          <w:szCs w:val="20"/>
        </w:rPr>
      </w:pPr>
    </w:p>
    <w:p w14:paraId="0753D85E" w14:textId="77777777" w:rsidR="00D82A80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6A03E07" w14:textId="77777777" w:rsidR="00D82A80" w:rsidRDefault="00D82A80">
      <w:pPr>
        <w:jc w:val="center"/>
        <w:rPr>
          <w:bCs/>
          <w:sz w:val="40"/>
          <w:szCs w:val="40"/>
        </w:rPr>
      </w:pPr>
    </w:p>
    <w:p w14:paraId="3C786F01" w14:textId="77777777" w:rsidR="00D82A80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734758BF" w14:textId="77777777" w:rsidR="00D82A80" w:rsidRDefault="00D82A80">
      <w:pPr>
        <w:ind w:right="4676"/>
        <w:rPr>
          <w:sz w:val="28"/>
          <w:szCs w:val="28"/>
        </w:rPr>
      </w:pPr>
    </w:p>
    <w:p w14:paraId="132479FF" w14:textId="77777777" w:rsidR="00D82A80" w:rsidRDefault="00000000">
      <w:pPr>
        <w:tabs>
          <w:tab w:val="left" w:pos="567"/>
        </w:tabs>
        <w:ind w:right="5101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Про внесення змін до рішення виконавчого комітету міської ради від</w:t>
      </w:r>
      <w:r>
        <w:rPr>
          <w:sz w:val="27"/>
          <w:szCs w:val="27"/>
        </w:rPr>
        <w:t xml:space="preserve"> 23.02.2023 № 107-1 «Про балансоутримувачів генераторів»</w:t>
      </w:r>
    </w:p>
    <w:p w14:paraId="7968E09C" w14:textId="77777777" w:rsidR="00D82A80" w:rsidRDefault="00D82A80">
      <w:pPr>
        <w:ind w:right="4534"/>
        <w:jc w:val="both"/>
        <w:rPr>
          <w:sz w:val="18"/>
          <w:szCs w:val="18"/>
        </w:rPr>
      </w:pPr>
    </w:p>
    <w:p w14:paraId="477DAA9F" w14:textId="77777777" w:rsidR="00D82A80" w:rsidRDefault="00D82A80">
      <w:pPr>
        <w:ind w:right="4534"/>
        <w:jc w:val="both"/>
        <w:rPr>
          <w:sz w:val="18"/>
          <w:szCs w:val="18"/>
        </w:rPr>
      </w:pPr>
    </w:p>
    <w:p w14:paraId="3B07699B" w14:textId="5FAB8263" w:rsidR="00D82A80" w:rsidRDefault="00000000">
      <w:pPr>
        <w:tabs>
          <w:tab w:val="left" w:pos="564"/>
        </w:tabs>
        <w:ind w:firstLine="567"/>
        <w:jc w:val="both"/>
        <w:rPr>
          <w:sz w:val="27"/>
          <w:szCs w:val="27"/>
        </w:rPr>
      </w:pPr>
      <w:r>
        <w:rPr>
          <w:iCs/>
          <w:sz w:val="27"/>
          <w:szCs w:val="27"/>
        </w:rPr>
        <w:t xml:space="preserve">Відповідно до статті 52 Закону України «Про місцеве самоврядування в Україні», статті 19 Кодексу цивільного захисту України, статей 136, 137 Господарського Кодексу України та Програми розвитку цивільного захисту Луцької міської територіальної громади на 2021–2025 роки, затвердженої </w:t>
      </w:r>
      <w:r>
        <w:rPr>
          <w:sz w:val="27"/>
          <w:szCs w:val="27"/>
        </w:rPr>
        <w:t>рішенням міської ради від 23.12.2020 №</w:t>
      </w:r>
      <w:r>
        <w:rPr>
          <w:sz w:val="27"/>
          <w:szCs w:val="27"/>
          <w:lang w:val="en-US"/>
        </w:rPr>
        <w:t> </w:t>
      </w:r>
      <w:r>
        <w:rPr>
          <w:sz w:val="27"/>
          <w:szCs w:val="27"/>
        </w:rPr>
        <w:t>2/12, зі змінами,</w:t>
      </w:r>
      <w:r>
        <w:rPr>
          <w:iCs/>
          <w:sz w:val="27"/>
          <w:szCs w:val="27"/>
        </w:rPr>
        <w:t xml:space="preserve"> у зв’язку з необхідністю забезпечення незалежним джерелом електричної енергії для безперебійної роботи комунальног</w:t>
      </w:r>
      <w:r w:rsidR="00145BD4">
        <w:rPr>
          <w:iCs/>
          <w:sz w:val="27"/>
          <w:szCs w:val="27"/>
        </w:rPr>
        <w:t>о підприємства, викона</w:t>
      </w:r>
      <w:r>
        <w:rPr>
          <w:iCs/>
          <w:sz w:val="27"/>
          <w:szCs w:val="27"/>
        </w:rPr>
        <w:t>вчий комітет міської ради</w:t>
      </w:r>
    </w:p>
    <w:p w14:paraId="266B42F7" w14:textId="77777777" w:rsidR="00D82A80" w:rsidRDefault="00D82A80">
      <w:pPr>
        <w:tabs>
          <w:tab w:val="left" w:pos="564"/>
        </w:tabs>
        <w:jc w:val="both"/>
        <w:rPr>
          <w:sz w:val="18"/>
          <w:szCs w:val="18"/>
        </w:rPr>
      </w:pPr>
    </w:p>
    <w:p w14:paraId="7BF4C788" w14:textId="77777777" w:rsidR="00D82A80" w:rsidRDefault="00000000">
      <w:pPr>
        <w:tabs>
          <w:tab w:val="left" w:pos="564"/>
        </w:tabs>
        <w:jc w:val="both"/>
        <w:rPr>
          <w:sz w:val="27"/>
          <w:szCs w:val="27"/>
        </w:rPr>
      </w:pPr>
      <w:r>
        <w:rPr>
          <w:sz w:val="27"/>
          <w:szCs w:val="27"/>
        </w:rPr>
        <w:t>ВИРІШИВ:</w:t>
      </w:r>
    </w:p>
    <w:p w14:paraId="7897A962" w14:textId="77777777" w:rsidR="00D82A80" w:rsidRDefault="00D82A80">
      <w:pPr>
        <w:tabs>
          <w:tab w:val="left" w:pos="564"/>
        </w:tabs>
        <w:jc w:val="both"/>
        <w:rPr>
          <w:sz w:val="18"/>
          <w:szCs w:val="18"/>
        </w:rPr>
      </w:pPr>
    </w:p>
    <w:p w14:paraId="6D4A13E7" w14:textId="77777777" w:rsidR="00D82A80" w:rsidRDefault="00000000">
      <w:pPr>
        <w:tabs>
          <w:tab w:val="left" w:pos="567"/>
        </w:tabs>
        <w:ind w:firstLine="567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>1. </w:t>
      </w:r>
      <w:proofErr w:type="spellStart"/>
      <w:r>
        <w:rPr>
          <w:bCs/>
          <w:sz w:val="27"/>
          <w:szCs w:val="27"/>
          <w:lang w:eastAsia="zh-CN"/>
        </w:rPr>
        <w:t>Внести</w:t>
      </w:r>
      <w:proofErr w:type="spellEnd"/>
      <w:r>
        <w:rPr>
          <w:bCs/>
          <w:sz w:val="27"/>
          <w:szCs w:val="27"/>
          <w:lang w:eastAsia="zh-CN"/>
        </w:rPr>
        <w:t xml:space="preserve"> зміни в додаток до рішення</w:t>
      </w:r>
      <w:r>
        <w:rPr>
          <w:sz w:val="27"/>
          <w:szCs w:val="27"/>
        </w:rPr>
        <w:t xml:space="preserve"> виконавчого комітету міської ради від 23.02.2023 № 107-1 «Про балансоутримувачів генераторів</w:t>
      </w:r>
      <w:r>
        <w:rPr>
          <w:color w:val="000000"/>
          <w:sz w:val="27"/>
          <w:szCs w:val="27"/>
        </w:rPr>
        <w:t>»</w:t>
      </w:r>
      <w:r>
        <w:rPr>
          <w:sz w:val="27"/>
          <w:szCs w:val="27"/>
        </w:rPr>
        <w:t xml:space="preserve">, а саме: </w:t>
      </w:r>
    </w:p>
    <w:p w14:paraId="4DEA7622" w14:textId="61E05FB5" w:rsidR="00D82A80" w:rsidRDefault="00E15196">
      <w:pPr>
        <w:tabs>
          <w:tab w:val="left" w:pos="567"/>
          <w:tab w:val="left" w:pos="1276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 пункті 15 в графі «Найменування та опис (модель, потужність) генератора, що передається» слова «Генератор </w:t>
      </w:r>
      <w:r>
        <w:rPr>
          <w:sz w:val="27"/>
          <w:szCs w:val="27"/>
        </w:rPr>
        <w:t>KS 9300DE ATSR 7 кВт» замінити словами «Генератор KONNER &amp; SOHNEN KS 9300DE ATSR 6,5 кВт», у графі «Балансоутримувач генератора» слова «КП</w:t>
      </w:r>
      <w:r>
        <w:rPr>
          <w:rFonts w:ascii="Open Sans" w:hAnsi="Open Sans" w:cs="Open Sans"/>
          <w:color w:val="232323"/>
          <w:sz w:val="27"/>
          <w:szCs w:val="27"/>
          <w:shd w:val="clear" w:color="auto" w:fill="FFFFFF"/>
        </w:rPr>
        <w:t> </w:t>
      </w:r>
      <w:r>
        <w:rPr>
          <w:sz w:val="27"/>
          <w:szCs w:val="27"/>
        </w:rPr>
        <w:t>“Луцьке електротехнічне підприємство – «</w:t>
      </w:r>
      <w:proofErr w:type="spellStart"/>
      <w:r>
        <w:rPr>
          <w:sz w:val="27"/>
          <w:szCs w:val="27"/>
        </w:rPr>
        <w:t>Луцьксвітло</w:t>
      </w:r>
      <w:proofErr w:type="spellEnd"/>
      <w:r>
        <w:rPr>
          <w:sz w:val="27"/>
          <w:szCs w:val="27"/>
        </w:rPr>
        <w:t>»”» замінити словами «Луцький спеціалізований комбінат комунально-побутового обслуговування».</w:t>
      </w:r>
    </w:p>
    <w:p w14:paraId="36C2E1E0" w14:textId="7E265FAD" w:rsidR="00D82A80" w:rsidRDefault="00000000">
      <w:pPr>
        <w:tabs>
          <w:tab w:val="left" w:pos="564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 Директору Луцького спеціалізованого комбінату комунально-побутового обслуговування призначити відповідальну особу для систематичного контролю за правильним утримуванням та експлуатацією генератора.</w:t>
      </w:r>
    </w:p>
    <w:p w14:paraId="6D601AF3" w14:textId="77777777" w:rsidR="00D82A80" w:rsidRDefault="00000000">
      <w:pPr>
        <w:tabs>
          <w:tab w:val="left" w:pos="564"/>
          <w:tab w:val="left" w:pos="1276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 w:val="27"/>
          <w:szCs w:val="27"/>
        </w:rPr>
        <w:t>Чебелюк</w:t>
      </w:r>
      <w:proofErr w:type="spellEnd"/>
      <w:r>
        <w:rPr>
          <w:sz w:val="27"/>
          <w:szCs w:val="27"/>
        </w:rPr>
        <w:t>.</w:t>
      </w:r>
    </w:p>
    <w:p w14:paraId="1AF6CE8C" w14:textId="77777777" w:rsidR="00D82A80" w:rsidRDefault="00D82A80">
      <w:pPr>
        <w:tabs>
          <w:tab w:val="left" w:pos="564"/>
        </w:tabs>
        <w:jc w:val="both"/>
        <w:rPr>
          <w:sz w:val="18"/>
          <w:szCs w:val="18"/>
        </w:rPr>
      </w:pPr>
    </w:p>
    <w:p w14:paraId="095E847D" w14:textId="77777777" w:rsidR="00D82A80" w:rsidRDefault="00D82A80">
      <w:pPr>
        <w:tabs>
          <w:tab w:val="left" w:pos="564"/>
        </w:tabs>
        <w:jc w:val="both"/>
        <w:rPr>
          <w:sz w:val="18"/>
          <w:szCs w:val="18"/>
        </w:rPr>
      </w:pPr>
    </w:p>
    <w:p w14:paraId="0A0D68A9" w14:textId="77777777" w:rsidR="00D82A80" w:rsidRDefault="00000000">
      <w:pPr>
        <w:tabs>
          <w:tab w:val="left" w:pos="564"/>
        </w:tabs>
        <w:jc w:val="both"/>
        <w:rPr>
          <w:sz w:val="27"/>
          <w:szCs w:val="27"/>
        </w:rPr>
      </w:pPr>
      <w:r>
        <w:rPr>
          <w:sz w:val="27"/>
          <w:szCs w:val="27"/>
        </w:rPr>
        <w:t>Міський голова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Ігор ПОЛІЩУК</w:t>
      </w:r>
    </w:p>
    <w:p w14:paraId="3F74C62E" w14:textId="77777777" w:rsidR="00D82A80" w:rsidRDefault="00D82A80">
      <w:pPr>
        <w:tabs>
          <w:tab w:val="left" w:pos="564"/>
        </w:tabs>
        <w:jc w:val="both"/>
        <w:rPr>
          <w:bCs/>
          <w:sz w:val="18"/>
          <w:szCs w:val="18"/>
        </w:rPr>
      </w:pPr>
    </w:p>
    <w:p w14:paraId="2B4DF3D0" w14:textId="77777777" w:rsidR="0063597F" w:rsidRDefault="0063597F">
      <w:pPr>
        <w:tabs>
          <w:tab w:val="left" w:pos="564"/>
        </w:tabs>
        <w:jc w:val="both"/>
        <w:rPr>
          <w:bCs/>
          <w:sz w:val="18"/>
          <w:szCs w:val="18"/>
        </w:rPr>
      </w:pPr>
    </w:p>
    <w:p w14:paraId="7DE3A1AF" w14:textId="77777777" w:rsidR="00D82A80" w:rsidRDefault="00000000">
      <w:pPr>
        <w:jc w:val="both"/>
        <w:textAlignment w:val="baseline"/>
        <w:rPr>
          <w:bCs/>
          <w:sz w:val="27"/>
          <w:szCs w:val="27"/>
        </w:rPr>
      </w:pPr>
      <w:r>
        <w:rPr>
          <w:sz w:val="27"/>
          <w:szCs w:val="27"/>
        </w:rPr>
        <w:t>Заступник міського голови,</w:t>
      </w:r>
    </w:p>
    <w:p w14:paraId="20BEA1A6" w14:textId="77777777" w:rsidR="00D82A80" w:rsidRDefault="00000000">
      <w:pPr>
        <w:jc w:val="both"/>
        <w:textAlignment w:val="baseline"/>
        <w:rPr>
          <w:bCs/>
          <w:sz w:val="27"/>
          <w:szCs w:val="27"/>
        </w:rPr>
      </w:pPr>
      <w:r>
        <w:rPr>
          <w:sz w:val="27"/>
          <w:szCs w:val="27"/>
        </w:rPr>
        <w:t>керуючий справами виконкому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Юрій ВЕРБИЧ</w:t>
      </w:r>
    </w:p>
    <w:p w14:paraId="4C4C2682" w14:textId="77777777" w:rsidR="00D82A80" w:rsidRDefault="00D82A80">
      <w:pPr>
        <w:tabs>
          <w:tab w:val="left" w:pos="564"/>
        </w:tabs>
        <w:jc w:val="both"/>
        <w:textAlignment w:val="baseline"/>
        <w:rPr>
          <w:bCs/>
          <w:color w:val="000000"/>
          <w:lang w:eastAsia="uk-UA"/>
        </w:rPr>
      </w:pPr>
    </w:p>
    <w:p w14:paraId="206E34D3" w14:textId="77777777" w:rsidR="00D82A80" w:rsidRDefault="00000000">
      <w:pPr>
        <w:tabs>
          <w:tab w:val="left" w:pos="564"/>
        </w:tabs>
        <w:jc w:val="both"/>
        <w:textAlignment w:val="baseline"/>
      </w:pPr>
      <w:proofErr w:type="spellStart"/>
      <w:r>
        <w:rPr>
          <w:bCs/>
          <w:color w:val="000000"/>
          <w:lang w:eastAsia="uk-UA"/>
        </w:rPr>
        <w:t>Смаль</w:t>
      </w:r>
      <w:proofErr w:type="spellEnd"/>
      <w:r>
        <w:rPr>
          <w:bCs/>
          <w:color w:val="000000"/>
          <w:lang w:eastAsia="uk-UA"/>
        </w:rPr>
        <w:t xml:space="preserve"> 777 955</w:t>
      </w:r>
    </w:p>
    <w:sectPr w:rsidR="00D82A80" w:rsidSect="00E15196">
      <w:headerReference w:type="even" r:id="rId8"/>
      <w:pgSz w:w="11906" w:h="16838"/>
      <w:pgMar w:top="397" w:right="567" w:bottom="1021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7C098" w14:textId="77777777" w:rsidR="00066CE2" w:rsidRDefault="00066CE2">
      <w:r>
        <w:separator/>
      </w:r>
    </w:p>
  </w:endnote>
  <w:endnote w:type="continuationSeparator" w:id="0">
    <w:p w14:paraId="15A348D7" w14:textId="77777777" w:rsidR="00066CE2" w:rsidRDefault="0006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903AC" w14:textId="77777777" w:rsidR="00066CE2" w:rsidRDefault="00066CE2">
      <w:r>
        <w:separator/>
      </w:r>
    </w:p>
  </w:footnote>
  <w:footnote w:type="continuationSeparator" w:id="0">
    <w:p w14:paraId="5D4AD8DF" w14:textId="77777777" w:rsidR="00066CE2" w:rsidRDefault="00066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82CC" w14:textId="77777777" w:rsidR="00D82A80" w:rsidRDefault="00D82A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80"/>
    <w:rsid w:val="00066CE2"/>
    <w:rsid w:val="00145BD4"/>
    <w:rsid w:val="002B0776"/>
    <w:rsid w:val="002C1BDD"/>
    <w:rsid w:val="0058690C"/>
    <w:rsid w:val="005E77D9"/>
    <w:rsid w:val="0063597F"/>
    <w:rsid w:val="006501DB"/>
    <w:rsid w:val="006950D7"/>
    <w:rsid w:val="00AB7489"/>
    <w:rsid w:val="00CB1C58"/>
    <w:rsid w:val="00D82A80"/>
    <w:rsid w:val="00E15196"/>
    <w:rsid w:val="00E637AF"/>
    <w:rsid w:val="00F0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4538A74"/>
  <w15:docId w15:val="{69E78072-E6D6-4285-B9A2-2EB928AC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Текст у виносці Знак"/>
    <w:basedOn w:val="a0"/>
    <w:link w:val="aa"/>
    <w:uiPriority w:val="99"/>
    <w:semiHidden/>
    <w:qFormat/>
    <w:rsid w:val="0044577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0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1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alloon Text"/>
    <w:basedOn w:val="a"/>
    <w:link w:val="a9"/>
    <w:uiPriority w:val="99"/>
    <w:semiHidden/>
    <w:unhideWhenUsed/>
    <w:qFormat/>
    <w:rsid w:val="00445779"/>
    <w:rPr>
      <w:rFonts w:ascii="Segoe UI" w:hAnsi="Segoe UI" w:cs="Segoe UI"/>
      <w:sz w:val="18"/>
      <w:szCs w:val="18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1087</Words>
  <Characters>621</Characters>
  <Application>Microsoft Office Word</Application>
  <DocSecurity>0</DocSecurity>
  <Lines>5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10</cp:revision>
  <cp:lastPrinted>2025-04-08T13:04:00Z</cp:lastPrinted>
  <dcterms:created xsi:type="dcterms:W3CDTF">2025-04-08T13:49:00Z</dcterms:created>
  <dcterms:modified xsi:type="dcterms:W3CDTF">2025-04-11T08:24:00Z</dcterms:modified>
  <dc:language>uk-UA</dc:language>
</cp:coreProperties>
</file>