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b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Інформація про фінансово-господарську діяльність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  <w:lang w:val="uk-UA"/>
        </w:rPr>
        <w:t>КП «</w:t>
      </w:r>
      <w:r>
        <w:rPr>
          <w:b/>
          <w:sz w:val="28"/>
          <w:szCs w:val="28"/>
          <w:lang w:val="uk-UA"/>
        </w:rPr>
        <w:t xml:space="preserve">Луцький комбінатом шкільного </w:t>
      </w:r>
      <w:r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 xml:space="preserve"> студентського харчування</w:t>
      </w:r>
      <w:r>
        <w:rPr>
          <w:b/>
          <w:bCs/>
          <w:sz w:val="28"/>
          <w:szCs w:val="28"/>
          <w:lang w:val="uk-UA"/>
        </w:rPr>
        <w:t>»</w:t>
      </w:r>
    </w:p>
    <w:p>
      <w:pPr>
        <w:pStyle w:val="Normal"/>
        <w:jc w:val="center"/>
        <w:rPr/>
      </w:pPr>
      <w:r>
        <w:rPr/>
      </w:r>
    </w:p>
    <w:p>
      <w:pPr>
        <w:pStyle w:val="Normal"/>
        <w:ind w:firstLine="709" w:end="0"/>
        <w:jc w:val="both"/>
        <w:rPr>
          <w:spacing w:val="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Інформація підготовлена на основі наданої департаменту економічної політики бухгалтерської та фінансової звітності та показників виконання фінансового плану комунального підприємства за 2024 рік.</w:t>
      </w:r>
    </w:p>
    <w:p>
      <w:pPr>
        <w:pStyle w:val="HTML"/>
        <w:shd w:val="clear" w:fill="FFFFFF"/>
        <w:tabs>
          <w:tab w:val="clear" w:pos="916"/>
          <w:tab w:val="left" w:pos="36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09" w:end="0"/>
        <w:jc w:val="both"/>
        <w:rPr>
          <w:bCs/>
          <w:sz w:val="28"/>
          <w:szCs w:val="28"/>
          <w:lang w:val="uk-UA"/>
        </w:rPr>
      </w:pPr>
      <w:r>
        <w:rPr>
          <w:rFonts w:cs="Times New Roman" w:ascii="Times New Roman" w:hAnsi="Times New Roman"/>
          <w:spacing w:val="1"/>
          <w:sz w:val="28"/>
          <w:szCs w:val="28"/>
          <w:lang w:val="uk-UA"/>
        </w:rPr>
        <w:t xml:space="preserve">За підсумками господарської діяльності у 2024 році сума доходів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КП «Луцький комбінат шкільного 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студентського харчування» </w:t>
      </w:r>
      <w:r>
        <w:rPr>
          <w:rFonts w:cs="Times New Roman" w:ascii="Times New Roman" w:hAnsi="Times New Roman"/>
          <w:spacing w:val="1"/>
          <w:sz w:val="28"/>
          <w:szCs w:val="28"/>
          <w:lang w:val="uk-UA"/>
        </w:rPr>
        <w:t>від надання послуг із харчування фізичним та юридичним особам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склала 111 539</w:t>
      </w:r>
      <w:r>
        <w:rPr>
          <w:rFonts w:cs="Times New Roman" w:ascii="Times New Roman" w:hAnsi="Times New Roman"/>
          <w:bCs/>
          <w:spacing w:val="1"/>
          <w:sz w:val="28"/>
          <w:szCs w:val="28"/>
          <w:lang w:val="uk-UA"/>
        </w:rPr>
        <w:t>,0 тис. грн</w:t>
      </w:r>
      <w:r>
        <w:rPr>
          <w:rFonts w:cs="Times New Roman" w:ascii="Times New Roman" w:hAnsi="Times New Roman"/>
          <w:sz w:val="28"/>
          <w:szCs w:val="28"/>
          <w:lang w:val="uk-UA"/>
        </w:rPr>
        <w:t>, що на 38 522,0 тис. грн більше, ніж у 2023 році. Крім цього, підприємством отримано доходів від здачі майна в оренду в обсязі  287,0 тис. грн, з яких перераховано в бюджет громади – 200,9 тис. грн (70 %) .</w:t>
      </w:r>
    </w:p>
    <w:p>
      <w:pPr>
        <w:pStyle w:val="Normal"/>
        <w:ind w:firstLine="709" w:end="0"/>
        <w:jc w:val="both"/>
        <w:rPr/>
      </w:pPr>
      <w:r>
        <w:rPr>
          <w:bCs/>
          <w:sz w:val="28"/>
          <w:szCs w:val="28"/>
          <w:lang w:val="uk-UA"/>
        </w:rPr>
        <w:t xml:space="preserve">Загальні витрати комунального </w:t>
      </w:r>
      <w:r>
        <w:rPr>
          <w:sz w:val="28"/>
          <w:szCs w:val="28"/>
          <w:lang w:val="uk-UA"/>
        </w:rPr>
        <w:t>підприємства у 2024 році склали 107 020, тис. грн, що на 35 113,0 тис. грн більше, ніж у 2023 році, з яких собівартість реалізованої продукції (товарів, робіт та послуг) – 32 154,0 тис. грн.</w:t>
      </w:r>
    </w:p>
    <w:p>
      <w:pPr>
        <w:pStyle w:val="Normal"/>
        <w:ind w:firstLine="709" w:end="0"/>
        <w:jc w:val="both"/>
        <w:rPr/>
      </w:pPr>
      <w:r>
        <w:rPr>
          <w:sz w:val="28"/>
          <w:szCs w:val="28"/>
          <w:lang w:val="uk-UA"/>
        </w:rPr>
        <w:t xml:space="preserve">За результатами фінансово-господарської діяльності у 2024 році КП «Луцький комбінат шкільного та студентського харчування» отримано </w:t>
      </w:r>
      <w:r>
        <w:rPr>
          <w:bCs/>
          <w:sz w:val="28"/>
          <w:szCs w:val="28"/>
          <w:lang w:val="uk-UA"/>
        </w:rPr>
        <w:t>943,0 тис. грн прибутків</w:t>
      </w:r>
      <w:r>
        <w:rPr>
          <w:sz w:val="28"/>
          <w:szCs w:val="28"/>
          <w:lang w:val="uk-UA"/>
        </w:rPr>
        <w:t xml:space="preserve">, що на 909,0 тис. грн більше, ніж у 2023 році. </w:t>
      </w:r>
    </w:p>
    <w:p>
      <w:pPr>
        <w:pStyle w:val="Normal"/>
        <w:ind w:firstLine="709" w:end="0"/>
        <w:jc w:val="both"/>
        <w:rPr>
          <w:spacing w:val="1"/>
          <w:sz w:val="28"/>
          <w:szCs w:val="28"/>
        </w:rPr>
      </w:pPr>
      <w:r>
        <w:rPr>
          <w:sz w:val="28"/>
          <w:szCs w:val="28"/>
          <w:lang w:val="uk-UA"/>
        </w:rPr>
        <w:t>До бюджетів всіх рівнів та цільових фондів комбінатом у 2024 році сплачено 19 547,7 тис. грн податків та обов’язкових платежів, що на 8 874,2  тис. грн більше, ніж у 2023 році.</w:t>
      </w:r>
    </w:p>
    <w:p>
      <w:pPr>
        <w:pStyle w:val="Normal"/>
        <w:widowControl w:val="false"/>
        <w:tabs>
          <w:tab w:val="clear" w:pos="408"/>
          <w:tab w:val="left" w:pos="9798" w:leader="none"/>
        </w:tabs>
        <w:ind w:firstLine="567" w:end="0"/>
        <w:jc w:val="both"/>
        <w:rPr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Розмір кредиторської заборгованості за товари, роботи та послуги комунального підприємства на кінець </w:t>
      </w:r>
      <w:r>
        <w:rPr>
          <w:spacing w:val="1"/>
          <w:sz w:val="28"/>
          <w:szCs w:val="28"/>
          <w:lang w:val="uk-UA"/>
        </w:rPr>
        <w:t xml:space="preserve">2024 </w:t>
      </w:r>
      <w:r>
        <w:rPr>
          <w:spacing w:val="1"/>
          <w:sz w:val="28"/>
          <w:szCs w:val="28"/>
        </w:rPr>
        <w:t xml:space="preserve">року складав 1 148,1 тис. грн (на початок року – 1 462,1 тис. грн). Сума поточної дебіторської заборгованості за товари, роботи та послуги – 652,5 тис. грн </w:t>
      </w:r>
      <w:r>
        <w:rPr>
          <w:spacing w:val="1"/>
          <w:sz w:val="28"/>
          <w:szCs w:val="28"/>
          <w:lang w:val="uk-UA"/>
        </w:rPr>
        <w:t>(на початок року – 875,5 тис. грн).</w:t>
      </w:r>
    </w:p>
    <w:p>
      <w:pPr>
        <w:pStyle w:val="Normal"/>
        <w:ind w:firstLine="709" w:end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Середньоспискова чисельність штатних працівників у 2024 році – 137 осіб, їх середньомісячна заробітна плата зросла у порівнянні з 2023 роком на 8 163 грн та становила 25 003 гривень.</w:t>
      </w:r>
    </w:p>
    <w:p>
      <w:pPr>
        <w:pStyle w:val="Normal"/>
        <w:ind w:firstLine="709" w:end="0"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lang w:val="uk-UA"/>
        </w:rPr>
        <w:t xml:space="preserve">На оновлення основних засобів у 2024 році КП «Луцький комбінат шкільного 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студентського харчування» було використано 3 333,0 тис. грн, що на 1 822,0 тис. грн більше, ніж у 2023 році.</w:t>
      </w:r>
    </w:p>
    <w:p>
      <w:pPr>
        <w:pStyle w:val="Normal"/>
        <w:ind w:firstLine="709" w:end="0"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</w:p>
    <w:p>
      <w:pPr>
        <w:pStyle w:val="Normal"/>
        <w:ind w:firstLine="709" w:end="0"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</w:p>
    <w:p>
      <w:pPr>
        <w:pStyle w:val="Normal"/>
        <w:ind w:firstLine="709" w:end="0"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Директор департаменту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економічної політики                                                                         Борис СМАЛЬ</w:t>
      </w:r>
    </w:p>
    <w:sectPr>
      <w:type w:val="nextPage"/>
      <w:pgSz w:w="11906" w:h="16838"/>
      <w:pgMar w:left="1701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Courier New">
    <w:charset w:val="cc" w:characterSet="windows-1251"/>
    <w:family w:val="roman"/>
    <w:pitch w:val="variable"/>
  </w:font>
  <w:font w:name="Tahoma"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408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Style14">
    <w:name w:val="Шрифт абзацу за промовчанням"/>
    <w:qFormat/>
    <w:rPr/>
  </w:style>
  <w:style w:type="character" w:styleId="1">
    <w:name w:val="Шрифт абзацу за промовчанням1"/>
    <w:qFormat/>
    <w:rPr/>
  </w:style>
  <w:style w:type="character" w:styleId="4">
    <w:name w:val="Основной шрифт абзаца4"/>
    <w:qFormat/>
    <w:rPr/>
  </w:style>
  <w:style w:type="character" w:styleId="3">
    <w:name w:val="Основной шрифт абзаца3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Hyperlink">
    <w:name w:val="Hyperlink"/>
    <w:rPr>
      <w:color w:val="0000FF"/>
      <w:u w:val="single"/>
    </w:rPr>
  </w:style>
  <w:style w:type="character" w:styleId="rvts0">
    <w:name w:val="rvts0"/>
    <w:basedOn w:val="11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7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 об'єкта1"/>
    <w:basedOn w:val="Normal"/>
    <w:qFormat/>
    <w:pPr>
      <w:suppressLineNumbers/>
      <w:spacing w:before="120" w:after="120"/>
    </w:pPr>
    <w:rPr>
      <w:rFonts w:cs="Arial Unicode MS;Arial"/>
      <w:i/>
      <w:iCs/>
      <w:sz w:val="24"/>
      <w:szCs w:val="24"/>
    </w:rPr>
  </w:style>
  <w:style w:type="paragraph" w:styleId="31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HTML">
    <w:name w:val="Стандартний HTML"/>
    <w:basedOn w:val="Normal"/>
    <w:qFormat/>
    <w:pPr>
      <w:tabs>
        <w:tab w:val="clear" w:pos="4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311">
    <w:name w:val="Основной текст с отступом 31"/>
    <w:basedOn w:val="Normal"/>
    <w:qFormat/>
    <w:pPr>
      <w:spacing w:before="0" w:after="120"/>
      <w:ind w:hanging="0" w:start="283" w:end="0"/>
    </w:pPr>
    <w:rPr>
      <w:sz w:val="16"/>
      <w:szCs w:val="16"/>
    </w:rPr>
  </w:style>
  <w:style w:type="paragraph" w:styleId="Style18">
    <w:name w:val="Текст у виносці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міст таблиці"/>
    <w:basedOn w:val="Normal"/>
    <w:qFormat/>
    <w:pPr>
      <w:suppressLineNumbers/>
    </w:pPr>
    <w:rPr/>
  </w:style>
  <w:style w:type="paragraph" w:styleId="Style20">
    <w:name w:val="Заголовок таблиці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</TotalTime>
  <Application>LibreOffice/24.8.6.2$Windows_X86_64 LibreOffice_project/6d98ba145e9a8a39fc57bcc76981d1fb1316c60c</Application>
  <AppVersion>15.0000</AppVersion>
  <Pages>1</Pages>
  <Words>306</Words>
  <Characters>1732</Characters>
  <CharactersWithSpaces>2107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2025-05-08T10:08:00Z</dcterms:created>
  <dc:creator>SamLab.ws</dc:creator>
  <dc:description/>
  <dc:language>uk-UA</dc:language>
  <cp:lastModifiedBy/>
  <cp:lastPrinted>2025-05-09T12:48:30Z</cp:lastPrinted>
  <dcterms:modified xsi:type="dcterms:W3CDTF">2025-05-09T12:48:38Z</dcterms:modified>
  <cp:revision>5</cp:revision>
  <dc:subject/>
  <dc:title>Довідка щодо фінансово-господарської діяльності комунального підприємства „Луцькреклама”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