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419649245"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rFonts w:ascii="Times New Roman" w:hAnsi="Times New Roman" w:eastAsia="Times New Roman" w:cs="Times New Roman"/>
          <w:b w:val="false"/>
          <w:b w:val="false"/>
          <w:bCs/>
          <w:color w:val="000000"/>
          <w:spacing w:val="2"/>
          <w:kern w:val="0"/>
          <w:sz w:val="28"/>
          <w:szCs w:val="28"/>
          <w:lang w:val="uk-UA" w:eastAsia="zh-CN" w:bidi="ar-SA"/>
        </w:rPr>
      </w:pPr>
      <w:r>
        <w:rPr>
          <w:rFonts w:eastAsia="Times New Roman" w:cs="Times New Roman"/>
          <w:b w:val="false"/>
          <w:bCs/>
          <w:color w:val="000000"/>
          <w:spacing w:val="2"/>
          <w:kern w:val="0"/>
          <w:sz w:val="28"/>
          <w:szCs w:val="28"/>
          <w:lang w:val="uk-UA" w:eastAsia="zh-CN" w:bidi="ar-SA"/>
        </w:rPr>
        <w:t>Про надання  ВК ТОВ «ЛУЦЬКИЙ ЦЕГЕЛЬНИЙ</w:t>
      </w:r>
    </w:p>
    <w:p>
      <w:pPr>
        <w:pStyle w:val="Normal"/>
        <w:rPr>
          <w:rFonts w:ascii="Times New Roman" w:hAnsi="Times New Roman" w:eastAsia="Times New Roman" w:cs="Times New Roman"/>
          <w:b w:val="false"/>
          <w:b w:val="false"/>
          <w:bCs/>
          <w:color w:val="000000"/>
          <w:spacing w:val="2"/>
          <w:kern w:val="0"/>
          <w:sz w:val="28"/>
          <w:szCs w:val="28"/>
          <w:lang w:val="uk-UA" w:eastAsia="zh-CN" w:bidi="ar-SA"/>
        </w:rPr>
      </w:pPr>
      <w:r>
        <w:rPr>
          <w:rFonts w:eastAsia="Times New Roman" w:cs="Times New Roman"/>
          <w:b w:val="false"/>
          <w:bCs/>
          <w:color w:val="000000"/>
          <w:spacing w:val="2"/>
          <w:kern w:val="0"/>
          <w:sz w:val="28"/>
          <w:szCs w:val="28"/>
          <w:lang w:val="uk-UA" w:eastAsia="zh-CN" w:bidi="ar-SA"/>
        </w:rPr>
        <w:t>ЗАВОД №1» ЛТД  на  умовах  оренди   земельної</w:t>
      </w:r>
    </w:p>
    <w:p>
      <w:pPr>
        <w:pStyle w:val="Normal"/>
        <w:rPr>
          <w:rFonts w:ascii="Times New Roman" w:hAnsi="Times New Roman" w:eastAsia="Times New Roman" w:cs="Times New Roman"/>
          <w:b w:val="false"/>
          <w:b w:val="false"/>
          <w:bCs/>
          <w:color w:val="000000"/>
          <w:spacing w:val="2"/>
          <w:kern w:val="0"/>
          <w:sz w:val="28"/>
          <w:szCs w:val="28"/>
          <w:lang w:val="uk-UA" w:eastAsia="zh-CN" w:bidi="ar-SA"/>
        </w:rPr>
      </w:pPr>
      <w:r>
        <w:rPr>
          <w:rFonts w:eastAsia="Times New Roman" w:cs="Times New Roman"/>
          <w:b w:val="false"/>
          <w:bCs/>
          <w:color w:val="000000"/>
          <w:spacing w:val="2"/>
          <w:kern w:val="0"/>
          <w:sz w:val="28"/>
          <w:szCs w:val="28"/>
          <w:lang w:val="uk-UA" w:eastAsia="zh-CN" w:bidi="ar-SA"/>
        </w:rPr>
        <w:t>ділянки   для   будівництва     та   обслуговування</w:t>
      </w:r>
    </w:p>
    <w:p>
      <w:pPr>
        <w:pStyle w:val="Normal"/>
        <w:rPr>
          <w:rFonts w:ascii="Times New Roman" w:hAnsi="Times New Roman" w:eastAsia="Times New Roman" w:cs="Times New Roman"/>
          <w:b w:val="false"/>
          <w:b w:val="false"/>
          <w:bCs/>
          <w:color w:val="000000"/>
          <w:spacing w:val="2"/>
          <w:kern w:val="0"/>
          <w:sz w:val="28"/>
          <w:szCs w:val="28"/>
          <w:lang w:val="uk-UA" w:eastAsia="zh-CN" w:bidi="ar-SA"/>
        </w:rPr>
      </w:pPr>
      <w:r>
        <w:rPr>
          <w:rFonts w:eastAsia="Times New Roman" w:cs="Times New Roman"/>
          <w:b w:val="false"/>
          <w:bCs/>
          <w:color w:val="000000"/>
          <w:spacing w:val="2"/>
          <w:kern w:val="0"/>
          <w:sz w:val="28"/>
          <w:szCs w:val="28"/>
          <w:lang w:val="uk-UA" w:eastAsia="zh-CN" w:bidi="ar-SA"/>
        </w:rPr>
        <w:t>адміністративних     і    господарських     будівель</w:t>
      </w:r>
    </w:p>
    <w:p>
      <w:pPr>
        <w:pStyle w:val="Normal"/>
        <w:rPr>
          <w:rFonts w:ascii="Times New Roman" w:hAnsi="Times New Roman" w:eastAsia="Times New Roman" w:cs="Times New Roman"/>
          <w:b w:val="false"/>
          <w:b w:val="false"/>
          <w:bCs/>
          <w:color w:val="000000"/>
          <w:spacing w:val="2"/>
          <w:kern w:val="0"/>
          <w:sz w:val="28"/>
          <w:szCs w:val="28"/>
          <w:lang w:val="uk-UA" w:eastAsia="zh-CN" w:bidi="ar-SA"/>
        </w:rPr>
      </w:pPr>
      <w:r>
        <w:rPr>
          <w:rFonts w:eastAsia="Times New Roman" w:cs="Times New Roman"/>
          <w:b w:val="false"/>
          <w:bCs/>
          <w:color w:val="000000"/>
          <w:spacing w:val="2"/>
          <w:kern w:val="0"/>
          <w:sz w:val="28"/>
          <w:szCs w:val="28"/>
          <w:lang w:val="uk-UA" w:eastAsia="zh-CN" w:bidi="ar-SA"/>
        </w:rPr>
        <w:t>(11.02) на вул. Садовського, 4 у м. Луцьку</w:t>
      </w:r>
    </w:p>
    <w:p>
      <w:pPr>
        <w:pStyle w:val="Normal"/>
        <w:widowControl w:val="false"/>
        <w:rPr>
          <w:rFonts w:ascii="Times New Roman" w:hAnsi="Times New Roman" w:eastAsia="Times New Roman" w:cs="Times New Roman"/>
          <w:color w:val="000000"/>
          <w:spacing w:val="2"/>
          <w:kern w:val="0"/>
          <w:sz w:val="28"/>
          <w:szCs w:val="28"/>
          <w:lang w:val="uk-UA" w:eastAsia="zh-CN" w:bidi="ar-SA"/>
        </w:rPr>
      </w:pPr>
      <w:r>
        <w:rPr>
          <w:rFonts w:eastAsia="Times New Roman" w:cs="Times New Roman"/>
          <w:color w:val="000000"/>
          <w:spacing w:val="2"/>
          <w:kern w:val="0"/>
          <w:sz w:val="28"/>
          <w:szCs w:val="28"/>
          <w:lang w:val="uk-UA" w:eastAsia="zh-CN" w:bidi="ar-SA"/>
        </w:rPr>
      </w:r>
    </w:p>
    <w:p>
      <w:pPr>
        <w:pStyle w:val="Normal"/>
        <w:widowControl w:val="false"/>
        <w:ind w:left="0" w:right="0" w:firstLine="540"/>
        <w:jc w:val="both"/>
        <w:rPr>
          <w:sz w:val="28"/>
          <w:szCs w:val="28"/>
        </w:rPr>
      </w:pPr>
      <w:r>
        <w:rPr>
          <w:rFonts w:eastAsia="Times New Roman" w:cs="Times New Roman"/>
          <w:b w:val="false"/>
          <w:bCs/>
          <w:color w:val="000000"/>
          <w:spacing w:val="2"/>
          <w:kern w:val="0"/>
          <w:sz w:val="28"/>
          <w:szCs w:val="28"/>
          <w:lang w:val="uk-UA" w:eastAsia="zh-CN" w:bidi="ar-SA"/>
        </w:rPr>
        <w:t xml:space="preserve">Розглянувши заяву ВИРОБНИЧО-КОМЕРЦІЙНОГО ТОВАРИСТВА З ОБМЕЖЕНОЮ ВІДПОВІДАЛЬНІСТЮ «ЛУЦЬКИЙ ЦЕГЕЛЬНИЙ ЗАВОД №1» ЛТД щодо надання на умовах оренди земельної ділянки на вул. Садовського, 4 у м. Луцьку для будівництва та обслуговування адміністративних і господарських будівель </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eastAsia="Times New Roman" w:cs="Times New Roman"/>
          <w:b w:val="false"/>
          <w:bCs/>
          <w:color w:val="000000"/>
          <w:spacing w:val="2"/>
          <w:kern w:val="0"/>
          <w:sz w:val="28"/>
          <w:szCs w:val="28"/>
          <w:lang w:val="uk-UA" w:eastAsia="zh-CN" w:bidi="ar-SA"/>
        </w:rPr>
        <w:t xml:space="preserve"> документи, що посвідчують право власності ВИРОБНИЧО-КОМЕРЦІЙНОГО ТОВАРИСТВА З ОБМЕЖЕНОЮ ВІДПОВІДАЛЬНІСТЮ «ЛУЦЬКИЙ ЦЕГЕЛЬНИЙ ЗАВОД №1» ЛТД на об'єкти нерухомого майна на вул. Садовського, 4 у м. Луцьку: інформаційна довідка з Державного реєстру речових прав на нерухоме майно від 28</w:t>
      </w:r>
      <w:r>
        <w:rPr>
          <w:rFonts w:eastAsia="Times New Roman" w:cs="Times New Roman"/>
          <w:b w:val="false"/>
          <w:bCs w:val="false"/>
          <w:color w:val="000000"/>
          <w:spacing w:val="2"/>
          <w:kern w:val="0"/>
          <w:sz w:val="28"/>
          <w:szCs w:val="28"/>
          <w:lang w:val="uk-UA" w:eastAsia="zh-CN" w:bidi="ar-SA"/>
        </w:rPr>
        <w:t>.04.2025, номер інформаційної довідки: 424333072,</w:t>
      </w:r>
      <w:r>
        <w:rPr>
          <w:rFonts w:eastAsia="Times New Roman" w:cs="Times New Roman"/>
          <w:b w:val="false"/>
          <w:bCs/>
          <w:color w:val="000000"/>
          <w:spacing w:val="2"/>
          <w:kern w:val="0"/>
          <w:sz w:val="28"/>
          <w:szCs w:val="28"/>
          <w:lang w:val="uk-UA" w:eastAsia="zh-CN" w:bidi="ar-SA"/>
        </w:rPr>
        <w:t xml:space="preserve"> відповідно до якої право власності на головний виробничий корпус (котельня, будинок автомата укладача) /частина будівлі літер А-1/ зареєстровано від 28.09.2016, номер відомостей про речове право: 16668902, технічний паспорт на об’єкт нерухомого майна від 12.09.2016; свідоцтво про право власності від 03.11.2003, відповідно до якого право власності на майстерню-гараж /літер Д-1, Е-1/ зареєстровано від 11.11.2003, реєстраційний номер: 3399600, технічний паспорт на об'єкт нерухомого майна від 07.10.2002; свідоцтво про право власності від 03.11.2003, відповідно до якого право власності на трансформаторну підстанцію /літер Ж-1/ зареєстровано від 11.11.2003, реєстраційний номер: 3400313, технічний паспорт на об'єкт нерухомого майна від 10.10.2002; договір купівлі-продажу будівлі (споруди, приміщення) шляхом викупу від 22.05.2003 № 697, акт передачі державного майна від 26.05.2003, відповідно до яких право власності зареєстровано: на вагову Н-1 – від 18.06.2003, реєстраційний номер: 1136025, технічний паспорт на об'єкт нерухомого майна від 06.06.2003; на прохідну О-1– від 18.06.2003, реєстраційний номер: 1134150, технічний паспорт на об'єкт нерухомого майна від 06.06.2003; на гараж – від 18.06.2003, реєстраційний номер: 1136445, технічний паспорт на об'єкт нерухомого майна від 06.06.2003; на склад будматеріалів У-1 – від 18.06.2003, реєстраційний номер: 1137653, технічний паспорт на об'єкт нерухомого майна від 06.06.2003; на  будиночок  сторожа  Ф-1 – від 18.06.2003, реєстраційний номер: 1139204, технічний паспорт на об'єкт нерухомого майна від 06.06.2003; на контору начальника цеху по виробництву цегли З-1 – від 18.06.2003, реєстраційний номер: 1139850, технічний паспорт на об'єкт нерухомого майна від 06.06.2003; на вентиляторну Я-1 – від 18.06.2003, реєстраційний номер: 1140424, технічний паспорт на об'єкт нерухомого майна від 06.06.2003; рішення Господарського суду Волинської області від 09.08.2007 справа № 5/66-75, відповідно до якого право власності на адміністративний будинок /П-2/ зареєстровано від 27.09.2007, реєстраційний номер: 20446842, технічний паспорт на об'єкт нерухомого майна від 24.09.2007, довідка ВИРОБНИЧО-КОМЕРЦІЙНОГО ТОВАРИСТВА З ОБМЕЖЕНОЮ ВІДПОВІДАЛЬНІСТЮ «ЛУЦЬКИЙ ЦЕГЕЛЬНИЙ ЗАВОД №1» ЛТД від 06.11.2023 № 47/2, відповідно до якої приміщення складу, гараж для бульдозера, склад ПММ (паливно-мастильні матеріали), колія для козлового крану та власне козловий кран, металеві споруди для зберігання матеріалів (відходів) знаходяться на балансі товариства, технічні паспорти на склад, гараж, склад паливно-мастильних матеріалів від 28.09.2020, враховуючи Державний акт на право постійного користування земельною ділянкою ВИРОБНИЧО-КОМЕРЦІЙНОГО ТОВАРИСТВА З ОБМЕЖЕНОЮ ВІДПОВІДАЛЬНІСТЮ «ЛУЦЬКИЙ ЦЕГЕЛЬНИЙ ЗАВОД №1» ЛТД, зареєстрований в Книзі записів державних актів на право постійного користування землею за № 19 від 29.11.1994 серія ІІ-ВЛ № 000448 (право постійного користування на земельну ділянку перенесено до Державного реєстру речових прав на нерухоме майно від 28.02.2017, номер запису: 19305341)</w:t>
      </w:r>
      <w:r>
        <w:rPr>
          <w:rFonts w:eastAsia="Times New Roman" w:cs="Times New Roman"/>
          <w:b w:val="false"/>
          <w:bCs w:val="false"/>
          <w:color w:val="000000"/>
          <w:spacing w:val="2"/>
          <w:kern w:val="0"/>
          <w:sz w:val="28"/>
          <w:szCs w:val="28"/>
          <w:lang w:val="uk-UA" w:eastAsia="zh-CN" w:bidi="ar-SA"/>
        </w:rPr>
        <w:t>, рішення Луцької міської ради від 29.06.2017 № 26/23 “Про припинення ВИРОБНИЧО-КОМЕРЦІЙНОМУ ТОВАРИСТВУ З ОБМЕЖЕНОЮ ВІДПОВІДАЛЬНІСТЮ «ЛУЦЬКИЙ ЦЕГЕЛЬНИЙ ЗАВОД №1» ЛТД права постійного користування земельною ділянкою на вул. Садовського, 4”, відповідно до якого зареєстровано припинення права постійного користування у Державному реєстрі речових прав на нерухоме майно 24.07.2017, рішення Луцької міської ради від 27.09.2017 № 31/25 «Про поділ земельної ділянки комунальної власності на вул. Садовського, 4», відповідно до якого право власності Луцької міської територіальної громади, від імені якої діє Луцька міська рада, на земельну ділянку з кадастровим номером 0710100000:34:084:0025 зареєстровано у Державному реєстрі речових прав на нерухоме майно від 24.10.2017, номер запису про право власності: 23022635, рішення Луцької міської ради від 29.12.2020 № 3/85 “Про надання ВК ТОВ «ЛУЦЬКИЙ ЦЕГЕЛЬНИЙ ЗАВОД № 1» ЛТД на умовах оренди земельної ділянки для обслуговування адміністративних і господарських будівель на вул. Садовського, 4”, відповідно до якого договір оренди землі укладений з Луцькою міською радою не був, витяг з Державного земельного кадастру про земельну ділянку від 30.10.2023 № НВ-99307412</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52023, витяг з протоколу пленарного засідання 53-ї сесії Луцької міської ради VIII скликання від 29.11.2023, 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міська рада</w:t>
      </w:r>
    </w:p>
    <w:p>
      <w:pPr>
        <w:pStyle w:val="Normal"/>
        <w:widowControl w:val="false"/>
        <w:ind w:left="0" w:right="0" w:firstLine="540"/>
        <w:jc w:val="both"/>
        <w:rPr>
          <w:rFonts w:ascii="Times New Roman" w:hAnsi="Times New Roman" w:eastAsia="Times New Roman" w:cs="Times New Roman"/>
          <w:b w:val="false"/>
          <w:b w:val="false"/>
          <w:bCs w:val="false"/>
          <w:i w:val="false"/>
          <w:i w:val="false"/>
          <w:iCs w:val="false"/>
          <w:caps w:val="false"/>
          <w:smallCaps w:val="false"/>
          <w:color w:val="000000"/>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0"/>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1. Надати ВИРОБНИЧО-КОМЕРЦІЙНОМУ ТОВАРИСТВУ З ОБМЕЖЕНОЮ ВІДПОВІДАЛЬНІСТЮ «ЛУЦЬКИЙ ЦЕГЕЛЬНИЙ ЗАВОД №1» ЛТД  земельну ділянку на </w:t>
      </w:r>
      <w:r>
        <w:rPr>
          <w:rFonts w:eastAsia="Times New Roman" w:cs="Times New Roman"/>
          <w:b w:val="false"/>
          <w:bCs w:val="false"/>
          <w:i w:val="false"/>
          <w:iCs w:val="false"/>
          <w:caps w:val="false"/>
          <w:smallCaps w:val="false"/>
          <w:color w:val="000000"/>
          <w:spacing w:val="2"/>
          <w:kern w:val="0"/>
          <w:sz w:val="28"/>
          <w:szCs w:val="28"/>
          <w:highlight w:val="white"/>
          <w:shd w:fill="FFFFFF" w:val="clear"/>
          <w:lang w:val="uk-UA" w:eastAsia="zh-CN" w:bidi="ar-SA"/>
        </w:rPr>
        <w:t>вул. Садовського, 4</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у м. Луцьку на умовах оренди строком на 10 років з дати укладення договору оренди землі площею 8,1996 га з кадастровим номером 0710100000:34:084:0025, для будівництва та обслуговування адміністративних і господарських будівель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згідно з додатком.</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0"/>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2. Укласти з ВИРОБНИЧО-КОМЕРЦІЙНИМ ТОВАРИСТВОМ З ОБМЕЖЕНОЮ ВІДПОВІДАЛЬНІСТЮ «ЛУЦЬКИЙ ЦЕГЕЛЬНИЙ ЗАВОД №1» ЛТД  договір оренди землі на земельну ділянку з кадастровим номером 0710100000:34:084:0025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3. Зобов’язати ВИРОБНИЧО-КОМЕРЦІЙНЕ ТОВАРИСТВО З ОБМЕЖЕНОЮ ВІДПОВІДАЛЬНІСТЮ «ЛУЦЬКИ</w:t>
      </w:r>
      <w:r>
        <w:rPr>
          <w:rFonts w:eastAsia="Times New Roman" w:cs="Times New Roman"/>
          <w:b w:val="false"/>
          <w:bCs/>
          <w:i w:val="false"/>
          <w:iCs w:val="false"/>
          <w:color w:val="000000"/>
          <w:spacing w:val="2"/>
          <w:kern w:val="0"/>
          <w:sz w:val="28"/>
          <w:szCs w:val="28"/>
          <w:highlight w:val="white"/>
          <w:lang w:val="uk-UA" w:eastAsia="zh-CN" w:bidi="ar-SA"/>
        </w:rPr>
        <w:t>Й ЦЕГЕЛЬНИЙ ЗАВОД №1» ЛТД</w:t>
      </w:r>
      <w:r>
        <w:rPr>
          <w:spacing w:val="2"/>
          <w:sz w:val="28"/>
          <w:szCs w:val="28"/>
          <w:lang w:val="uk-UA"/>
        </w:rPr>
        <w:t>:</w:t>
      </w:r>
    </w:p>
    <w:p>
      <w:pPr>
        <w:pStyle w:val="Normal"/>
        <w:widowControl w:val="false"/>
        <w:suppressAutoHyphens w:val="true"/>
        <w:bidi w:val="0"/>
        <w:ind w:left="0" w:right="0" w:firstLine="567"/>
        <w:jc w:val="both"/>
        <w:rPr>
          <w:sz w:val="28"/>
          <w:szCs w:val="28"/>
        </w:rPr>
      </w:pPr>
      <w:r>
        <w:rPr>
          <w:rFonts w:eastAsia="Times New Roman" w:cs="Times New Roman"/>
          <w:b w:val="false"/>
          <w:bCs w:val="false"/>
          <w:color w:val="auto"/>
          <w:spacing w:val="2"/>
          <w:kern w:val="0"/>
          <w:sz w:val="28"/>
          <w:szCs w:val="28"/>
          <w:lang w:val="uk-UA" w:eastAsia="zh-CN" w:bidi="ar-SA"/>
        </w:rPr>
        <w:t>3.1. Актуалізувати відомості про земельну ділянку в Державному земельному кадастрі.</w:t>
      </w:r>
    </w:p>
    <w:p>
      <w:pPr>
        <w:pStyle w:val="Normal"/>
        <w:widowControl w:val="false"/>
        <w:suppressAutoHyphens w:val="true"/>
        <w:bidi w:val="0"/>
        <w:ind w:left="0" w:right="0" w:firstLine="567"/>
        <w:jc w:val="both"/>
        <w:rPr>
          <w:sz w:val="28"/>
          <w:szCs w:val="28"/>
        </w:rPr>
      </w:pPr>
      <w:r>
        <w:rPr>
          <w:spacing w:val="2"/>
          <w:sz w:val="28"/>
          <w:szCs w:val="28"/>
          <w:lang w:val="uk-UA"/>
        </w:rPr>
        <w:t>3.2. Укласти з міською радою договір оренди землі.</w:t>
      </w:r>
    </w:p>
    <w:p>
      <w:pPr>
        <w:pStyle w:val="Normal"/>
        <w:widowControl w:val="false"/>
        <w:suppressAutoHyphens w:val="true"/>
        <w:bidi w:val="0"/>
        <w:ind w:left="0" w:right="0" w:firstLine="567"/>
        <w:jc w:val="both"/>
        <w:rPr>
          <w:sz w:val="28"/>
          <w:szCs w:val="28"/>
        </w:rPr>
      </w:pPr>
      <w:r>
        <w:rPr>
          <w:spacing w:val="-4"/>
          <w:sz w:val="28"/>
          <w:szCs w:val="28"/>
          <w:lang w:val="uk-U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ind w:left="0" w:right="0" w:firstLine="567"/>
        <w:jc w:val="both"/>
        <w:rPr>
          <w:sz w:val="28"/>
          <w:szCs w:val="28"/>
        </w:rPr>
      </w:pPr>
      <w:r>
        <w:rPr>
          <w:spacing w:val="-4"/>
          <w:sz w:val="28"/>
          <w:szCs w:val="28"/>
          <w:lang w:val="uk-U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sz w:val="28"/>
          <w:szCs w:val="28"/>
        </w:rPr>
      </w:pPr>
      <w:r>
        <w:rPr>
          <w:spacing w:val="-4"/>
          <w:sz w:val="28"/>
          <w:szCs w:val="28"/>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sz w:val="28"/>
          <w:szCs w:val="28"/>
        </w:rPr>
      </w:pPr>
      <w:r>
        <w:rPr>
          <w:spacing w:val="-4"/>
          <w:sz w:val="28"/>
          <w:szCs w:val="28"/>
          <w:lang w:val="uk-UA"/>
        </w:rPr>
        <w:t>4. У разі, як</w:t>
      </w:r>
      <w:r>
        <w:rPr>
          <w:rFonts w:eastAsia="Times New Roman" w:cs="Times New Roman"/>
          <w:color w:val="auto"/>
          <w:spacing w:val="-4"/>
          <w:kern w:val="0"/>
          <w:sz w:val="28"/>
          <w:szCs w:val="28"/>
          <w:lang w:val="uk-UA" w:eastAsia="zh-CN" w:bidi="ar-SA"/>
        </w:rPr>
        <w:t>що одна із сторін не підписала договір оренди землі впродовж шести календарних місяців з моменту прийняття рішення, пункти 1-3 втрачають чинність.</w:t>
      </w:r>
    </w:p>
    <w:p>
      <w:pPr>
        <w:pStyle w:val="Normal"/>
        <w:widowControl w:val="false"/>
        <w:suppressAutoHyphens w:val="true"/>
        <w:bidi w:val="0"/>
        <w:spacing w:before="0" w:after="0"/>
        <w:ind w:left="0" w:right="0" w:firstLine="567"/>
        <w:jc w:val="both"/>
        <w:rPr>
          <w:rFonts w:ascii="Times New Roman" w:hAnsi="Times New Roman" w:eastAsia="Times New Roman" w:cs="Times New Roman"/>
          <w:color w:val="auto"/>
          <w:spacing w:val="-4"/>
          <w:kern w:val="0"/>
          <w:sz w:val="28"/>
          <w:szCs w:val="28"/>
          <w:lang w:val="uk-UA" w:eastAsia="zh-CN" w:bidi="ar-SA"/>
        </w:rPr>
      </w:pPr>
      <w:r>
        <w:rPr>
          <w:rFonts w:eastAsia="Times New Roman" w:cs="Times New Roman"/>
          <w:b w:val="false"/>
          <w:bCs w:val="false"/>
          <w:color w:val="auto"/>
          <w:spacing w:val="-4"/>
          <w:kern w:val="0"/>
          <w:sz w:val="28"/>
          <w:szCs w:val="28"/>
          <w:lang w:val="uk-UA" w:eastAsia="zh-CN" w:bidi="ar-SA"/>
        </w:rPr>
        <w:t>5. Надати згоду на відновлення меж земельної ділянки комунальної власності з кадастровим номером 0710100000:34:084:0025 для внесення змін до відомостей Державного земельного кадастру про земельну ділянку.</w:t>
      </w:r>
    </w:p>
    <w:p>
      <w:pPr>
        <w:pStyle w:val="Normal"/>
        <w:widowControl w:val="false"/>
        <w:ind w:firstLine="567"/>
        <w:jc w:val="both"/>
        <w:rPr>
          <w:rFonts w:ascii="Times New Roman" w:hAnsi="Times New Roman" w:eastAsia="Times New Roman" w:cs="Times New Roman"/>
          <w:color w:val="auto"/>
          <w:spacing w:val="-4"/>
          <w:kern w:val="0"/>
          <w:sz w:val="28"/>
          <w:szCs w:val="28"/>
          <w:lang w:val="uk-UA" w:eastAsia="zh-CN" w:bidi="ar-SA"/>
        </w:rPr>
      </w:pPr>
      <w:r>
        <w:rPr>
          <w:rFonts w:eastAsia="Times New Roman" w:cs="Times New Roman"/>
          <w:b w:val="false"/>
          <w:bCs w:val="false"/>
          <w:color w:val="auto"/>
          <w:spacing w:val="-4"/>
          <w:kern w:val="0"/>
          <w:sz w:val="28"/>
          <w:szCs w:val="28"/>
          <w:lang w:val="uk-UA" w:eastAsia="zh-CN" w:bidi="ar-SA"/>
        </w:rPr>
        <w:t xml:space="preserve">6. Рішення Луцької міської ради від </w:t>
      </w:r>
      <w:r>
        <w:rPr>
          <w:rFonts w:eastAsia="Times New Roman" w:cs="Times New Roman"/>
          <w:b w:val="false"/>
          <w:bCs w:val="false"/>
          <w:i w:val="false"/>
          <w:iCs w:val="false"/>
          <w:caps w:val="false"/>
          <w:smallCaps w:val="false"/>
          <w:color w:val="auto"/>
          <w:spacing w:val="-4"/>
          <w:kern w:val="0"/>
          <w:sz w:val="28"/>
          <w:szCs w:val="28"/>
          <w:lang w:val="uk-UA" w:eastAsia="zh-CN" w:bidi="ar-SA"/>
        </w:rPr>
        <w:t>29.12.2020 № 3/85 “Про надання ВК ТОВ «ЛУЦЬКИЙ ЦЕГЕЛЬНИЙ ЗАВОД №1» ЛТД на умовах оренди земельної ділянки для обслуговування адміністративних і господарських будівель на вул. Садовського, 4”</w:t>
      </w:r>
      <w:r>
        <w:rPr>
          <w:rFonts w:eastAsia="Times New Roman" w:cs="Times New Roman"/>
          <w:b w:val="false"/>
          <w:bCs w:val="false"/>
          <w:color w:val="auto"/>
          <w:spacing w:val="-4"/>
          <w:kern w:val="0"/>
          <w:sz w:val="28"/>
          <w:szCs w:val="28"/>
          <w:lang w:val="uk-UA" w:eastAsia="zh-CN" w:bidi="ar-SA"/>
        </w:rPr>
        <w:t xml:space="preserve"> вважати не чинним. </w:t>
      </w:r>
    </w:p>
    <w:p>
      <w:pPr>
        <w:pStyle w:val="Normal"/>
        <w:widowControl/>
        <w:suppressAutoHyphens w:val="true"/>
        <w:bidi w:val="0"/>
        <w:spacing w:before="0" w:after="0"/>
        <w:ind w:left="0" w:right="0" w:firstLine="567"/>
        <w:jc w:val="both"/>
        <w:rPr>
          <w:sz w:val="28"/>
          <w:szCs w:val="28"/>
        </w:rPr>
      </w:pPr>
      <w:r>
        <w:rPr>
          <w:rFonts w:eastAsia="Times New Roman" w:cs="Times New Roman"/>
          <w:b w:val="false"/>
          <w:bCs w:val="false"/>
          <w:color w:val="auto"/>
          <w:spacing w:val="-4"/>
          <w:kern w:val="0"/>
          <w:sz w:val="28"/>
          <w:szCs w:val="28"/>
          <w:lang w:val="uk-UA" w:eastAsia="zh-CN" w:bidi="ar-SA"/>
        </w:rPr>
        <w:t>7. Контроль за виконанням рішення покласт</w:t>
      </w:r>
      <w:r>
        <w:rPr>
          <w:rFonts w:eastAsia="Times New Roman" w:cs="Times New Roman"/>
          <w:b w:val="false"/>
          <w:bCs w:val="false"/>
          <w:color w:val="auto"/>
          <w:spacing w:val="-6"/>
          <w:kern w:val="0"/>
          <w:sz w:val="28"/>
          <w:szCs w:val="28"/>
          <w:lang w:val="uk-UA" w:eastAsia="zh-CN" w:bidi="ar-SA"/>
        </w:rPr>
        <w:t>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color w:val="auto"/>
          <w:spacing w:val="-6"/>
          <w:kern w:val="0"/>
          <w:sz w:val="28"/>
          <w:szCs w:val="28"/>
          <w:lang w:val="uk-UA" w:eastAsia="zh-CN" w:bidi="ar-SA"/>
        </w:rPr>
      </w:pPr>
      <w:r>
        <w:rPr>
          <w:rFonts w:eastAsia="Times New Roman" w:cs="Times New Roman"/>
          <w:color w:val="auto"/>
          <w:spacing w:val="-6"/>
          <w:kern w:val="0"/>
          <w:sz w:val="28"/>
          <w:szCs w:val="28"/>
          <w:lang w:val="uk-UA" w:eastAsia="zh-CN" w:bidi="ar-SA"/>
        </w:rPr>
      </w:r>
    </w:p>
    <w:p>
      <w:pPr>
        <w:pStyle w:val="Normal"/>
        <w:widowControl w:val="false"/>
        <w:ind w:left="0" w:right="0" w:firstLine="763"/>
        <w:jc w:val="both"/>
        <w:rPr>
          <w:rFonts w:ascii="Times New Roman" w:hAnsi="Times New Roman"/>
          <w:spacing w:val="-6"/>
          <w:sz w:val="28"/>
          <w:szCs w:val="28"/>
          <w:lang w:val="uk-UA"/>
        </w:rPr>
      </w:pPr>
      <w:r>
        <w:rPr>
          <w:spacing w:val="-6"/>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rPr>
          <w:sz w:val="28"/>
          <w:szCs w:val="28"/>
          <w:lang w:val="uk-UA"/>
        </w:rPr>
      </w:pPr>
      <w:r>
        <w:rPr>
          <w:sz w:val="28"/>
          <w:szCs w:val="28"/>
          <w:lang w:val="uk-UA"/>
        </w:rPr>
      </w:r>
    </w:p>
    <w:p>
      <w:pPr>
        <w:pStyle w:val="Normal"/>
        <w:widowControl w:val="false"/>
        <w:rPr>
          <w:sz w:val="28"/>
          <w:szCs w:val="28"/>
          <w:lang w:val="uk-UA"/>
        </w:rPr>
      </w:pPr>
      <w:r>
        <w:rPr>
          <w:sz w:val="28"/>
          <w:szCs w:val="28"/>
          <w:lang w:val="uk-UA"/>
        </w:rPr>
      </w:r>
    </w:p>
    <w:p>
      <w:pPr>
        <w:pStyle w:val="Normal"/>
        <w:widowControl w:val="false"/>
        <w:jc w:val="both"/>
        <w:rPr>
          <w:color w:val="000000"/>
          <w:sz w:val="24"/>
          <w:szCs w:val="28"/>
          <w:lang w:val="uk-UA"/>
        </w:rPr>
      </w:pPr>
      <w:r>
        <w:rPr>
          <w:rFonts w:eastAsia="Times New Roman" w:cs="Times New Roman"/>
          <w:bCs w:val="false"/>
          <w:i w:val="false"/>
          <w:iCs w:val="false"/>
          <w:color w:val="000000"/>
          <w:spacing w:val="-6"/>
          <w:kern w:val="0"/>
          <w:sz w:val="24"/>
          <w:szCs w:val="28"/>
          <w:highlight w:val="white"/>
          <w:lang w:val="uk-UA" w:eastAsia="zh-CN" w:bidi="ar-SA"/>
        </w:rPr>
        <w:t>Туз 777 863</w:t>
      </w:r>
    </w:p>
    <w:sectPr>
      <w:type w:val="nextPage"/>
      <w:pgSz w:w="11906" w:h="16838"/>
      <w:pgMar w:left="1417" w:right="850" w:gutter="0" w:header="0" w:top="664" w:footer="0" w:bottom="1999"/>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Style19">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918</TotalTime>
  <Application>LibreOffice/7.4.0.3$Windows_X86_64 LibreOffice_project/f85e47c08ddd19c015c0114a68350214f7066f5a</Application>
  <AppVersion>15.0000</AppVersion>
  <Pages>4</Pages>
  <Words>1135</Words>
  <Characters>7608</Characters>
  <CharactersWithSpaces>8976</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2019-04-03T09:47:00Z</dcterms:created>
  <dc:creator>olyas</dc:creator>
  <dc:description/>
  <dc:language>uk-UA</dc:language>
  <cp:lastModifiedBy/>
  <cp:lastPrinted>2025-04-28T12:35:51Z</cp:lastPrinted>
  <dcterms:modified xsi:type="dcterms:W3CDTF">2025-05-06T15:05:17Z</dcterms:modified>
  <cp:revision>258</cp:revision>
  <dc:subject/>
  <dc:title> </dc:title>
</cp:coreProperties>
</file>

<file path=docProps/custom.xml><?xml version="1.0" encoding="utf-8"?>
<Properties xmlns="http://schemas.openxmlformats.org/officeDocument/2006/custom-properties" xmlns:vt="http://schemas.openxmlformats.org/officeDocument/2006/docPropsVTypes"/>
</file>